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color w:val="FF0000"/>
          <w:sz w:val="28"/>
          <w:szCs w:val="28"/>
          <w:lang w:val="en-US" w:eastAsia="zh-CN"/>
        </w:rPr>
      </w:pPr>
      <w:r>
        <w:rPr>
          <w:rFonts w:hint="eastAsia" w:ascii="宋体" w:hAnsi="宋体" w:cs="宋体"/>
          <w:b/>
          <w:bCs/>
          <w:color w:val="auto"/>
          <w:sz w:val="32"/>
          <w:szCs w:val="32"/>
          <w:shd w:val="clear" w:color="auto" w:fill="auto"/>
          <w:lang w:val="en-US" w:eastAsia="zh-CN"/>
        </w:rPr>
        <w:drawing>
          <wp:anchor distT="0" distB="0" distL="114300" distR="114300" simplePos="0" relativeHeight="251659264" behindDoc="0" locked="0" layoutInCell="1" allowOverlap="1">
            <wp:simplePos x="0" y="0"/>
            <wp:positionH relativeFrom="column">
              <wp:posOffset>43815</wp:posOffset>
            </wp:positionH>
            <wp:positionV relativeFrom="paragraph">
              <wp:posOffset>200025</wp:posOffset>
            </wp:positionV>
            <wp:extent cx="1049655" cy="1189355"/>
            <wp:effectExtent l="0" t="0" r="0" b="0"/>
            <wp:wrapNone/>
            <wp:docPr id="1" name="图片 2" descr="绿色物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绿色物流"/>
                    <pic:cNvPicPr>
                      <a:picLocks noChangeAspect="1"/>
                    </pic:cNvPicPr>
                  </pic:nvPicPr>
                  <pic:blipFill>
                    <a:blip r:embed="rId4"/>
                    <a:stretch>
                      <a:fillRect/>
                    </a:stretch>
                  </pic:blipFill>
                  <pic:spPr>
                    <a:xfrm>
                      <a:off x="0" y="0"/>
                      <a:ext cx="1049655" cy="1189355"/>
                    </a:xfrm>
                    <a:prstGeom prst="rect">
                      <a:avLst/>
                    </a:prstGeom>
                    <a:noFill/>
                    <a:ln>
                      <a:noFill/>
                    </a:ln>
                  </pic:spPr>
                </pic:pic>
              </a:graphicData>
            </a:graphic>
          </wp:anchor>
        </w:drawing>
      </w:r>
    </w:p>
    <w:p>
      <w:pPr>
        <w:jc w:val="distribute"/>
        <w:rPr>
          <w:rFonts w:hint="eastAsia" w:ascii="宋体" w:hAnsi="宋体" w:cs="宋体"/>
          <w:b/>
          <w:bCs/>
          <w:color w:val="000000"/>
          <w:sz w:val="44"/>
          <w:szCs w:val="44"/>
          <w:lang w:val="en-US" w:eastAsia="zh-CN"/>
        </w:rPr>
      </w:pPr>
    </w:p>
    <w:p>
      <w:pPr>
        <w:ind w:firstLine="1627" w:firstLineChars="500"/>
        <w:jc w:val="left"/>
        <w:rPr>
          <w:rFonts w:hint="eastAsia" w:ascii="宋体" w:hAnsi="宋体" w:cs="宋体"/>
          <w:b/>
          <w:bCs/>
          <w:color w:val="000000"/>
          <w:w w:val="90"/>
          <w:sz w:val="36"/>
          <w:szCs w:val="36"/>
          <w:lang w:val="en-US" w:eastAsia="zh-CN"/>
        </w:rPr>
      </w:pPr>
      <w:r>
        <w:rPr>
          <w:rFonts w:hint="eastAsia" w:ascii="宋体" w:hAnsi="宋体" w:cs="宋体"/>
          <w:b/>
          <w:bCs/>
          <w:color w:val="000000"/>
          <w:w w:val="90"/>
          <w:sz w:val="36"/>
          <w:szCs w:val="36"/>
          <w:lang w:val="en-US" w:eastAsia="zh-CN"/>
        </w:rPr>
        <w:t>2022中国国际（北京）智慧物流产业技术装备展览会暨论坛</w:t>
      </w:r>
    </w:p>
    <w:p>
      <w:pPr>
        <w:keepNext w:val="0"/>
        <w:keepLines w:val="0"/>
        <w:pageBreakBefore w:val="0"/>
        <w:widowControl w:val="0"/>
        <w:kinsoku/>
        <w:wordWrap/>
        <w:overflowPunct/>
        <w:topLinePunct w:val="0"/>
        <w:autoSpaceDE/>
        <w:autoSpaceDN/>
        <w:bidi w:val="0"/>
        <w:adjustRightInd/>
        <w:snapToGrid/>
        <w:spacing w:line="500" w:lineRule="exact"/>
        <w:ind w:firstLine="531" w:firstLineChars="300"/>
        <w:jc w:val="left"/>
        <w:textAlignment w:val="auto"/>
        <w:rPr>
          <w:rFonts w:hint="eastAsia" w:ascii="宋体" w:hAnsi="宋体" w:cs="宋体"/>
          <w:b/>
          <w:bCs/>
          <w:color w:val="000000"/>
          <w:w w:val="80"/>
          <w:sz w:val="22"/>
          <w:szCs w:val="22"/>
          <w:lang w:val="en-US" w:eastAsia="zh-CN"/>
        </w:rPr>
      </w:pPr>
      <w:r>
        <w:rPr>
          <w:rFonts w:hint="eastAsia" w:ascii="宋体" w:hAnsi="宋体" w:cs="宋体"/>
          <w:b/>
          <w:bCs/>
          <w:color w:val="000000"/>
          <w:w w:val="80"/>
          <w:sz w:val="22"/>
          <w:szCs w:val="22"/>
          <w:lang w:val="en-US" w:eastAsia="zh-CN"/>
        </w:rPr>
        <w:t>2022 China International (Beijing) Intelligent Logistics Industry Technology and Equipment Exhibition and Forum</w:t>
      </w:r>
    </w:p>
    <w:p>
      <w:pPr>
        <w:keepNext w:val="0"/>
        <w:keepLines w:val="0"/>
        <w:pageBreakBefore w:val="0"/>
        <w:widowControl w:val="0"/>
        <w:tabs>
          <w:tab w:val="left" w:pos="557"/>
        </w:tabs>
        <w:kinsoku/>
        <w:wordWrap/>
        <w:overflowPunct/>
        <w:topLinePunct w:val="0"/>
        <w:autoSpaceDE/>
        <w:autoSpaceDN/>
        <w:bidi w:val="0"/>
        <w:adjustRightInd/>
        <w:snapToGrid/>
        <w:spacing w:line="500" w:lineRule="exact"/>
        <w:ind w:firstLine="482" w:firstLineChars="200"/>
        <w:jc w:val="both"/>
        <w:textAlignment w:val="baseline"/>
        <w:outlineLvl w:val="9"/>
        <w:rPr>
          <w:rFonts w:hint="eastAsia" w:ascii="宋体" w:hAnsi="宋体" w:eastAsia="宋体" w:cs="宋体"/>
          <w:b/>
          <w:bCs w:val="0"/>
          <w:sz w:val="24"/>
          <w:szCs w:val="24"/>
        </w:rPr>
      </w:pPr>
    </w:p>
    <w:p>
      <w:pPr>
        <w:keepNext w:val="0"/>
        <w:keepLines w:val="0"/>
        <w:pageBreakBefore w:val="0"/>
        <w:widowControl w:val="0"/>
        <w:tabs>
          <w:tab w:val="left" w:pos="557"/>
        </w:tabs>
        <w:kinsoku/>
        <w:wordWrap/>
        <w:overflowPunct/>
        <w:topLinePunct w:val="0"/>
        <w:autoSpaceDE/>
        <w:autoSpaceDN/>
        <w:bidi w:val="0"/>
        <w:adjustRightInd/>
        <w:snapToGrid/>
        <w:spacing w:line="500" w:lineRule="exact"/>
        <w:ind w:firstLine="482" w:firstLineChars="200"/>
        <w:jc w:val="both"/>
        <w:textAlignment w:val="baseline"/>
        <w:outlineLvl w:val="9"/>
        <w:rPr>
          <w:rFonts w:hint="eastAsia" w:ascii="宋体" w:hAnsi="宋体" w:eastAsia="宋体" w:cs="宋体"/>
          <w:b/>
          <w:bCs w:val="0"/>
          <w:sz w:val="24"/>
          <w:szCs w:val="24"/>
        </w:rPr>
      </w:pPr>
      <w:r>
        <w:rPr>
          <w:rFonts w:hint="eastAsia" w:ascii="宋体" w:hAnsi="宋体" w:eastAsia="宋体" w:cs="宋体"/>
          <w:b/>
          <w:bCs w:val="0"/>
          <w:sz w:val="24"/>
          <w:szCs w:val="24"/>
        </w:rPr>
        <w:t>时间：20</w:t>
      </w:r>
      <w:r>
        <w:rPr>
          <w:rFonts w:hint="eastAsia" w:ascii="宋体" w:hAnsi="宋体" w:cs="宋体"/>
          <w:b/>
          <w:bCs w:val="0"/>
          <w:sz w:val="24"/>
          <w:szCs w:val="24"/>
          <w:lang w:val="en-US" w:eastAsia="zh-CN"/>
        </w:rPr>
        <w:t>22</w:t>
      </w:r>
      <w:r>
        <w:rPr>
          <w:rFonts w:hint="eastAsia" w:ascii="宋体" w:hAnsi="宋体" w:eastAsia="宋体" w:cs="宋体"/>
          <w:b/>
          <w:bCs w:val="0"/>
          <w:sz w:val="24"/>
          <w:szCs w:val="24"/>
        </w:rPr>
        <w:t>年</w:t>
      </w:r>
      <w:r>
        <w:rPr>
          <w:rFonts w:hint="eastAsia" w:ascii="宋体" w:hAnsi="宋体" w:eastAsia="宋体" w:cs="宋体"/>
          <w:b/>
          <w:bCs w:val="0"/>
          <w:sz w:val="24"/>
          <w:szCs w:val="24"/>
          <w:lang w:val="en-US" w:eastAsia="zh-CN"/>
        </w:rPr>
        <w:t>5</w:t>
      </w:r>
      <w:r>
        <w:rPr>
          <w:rFonts w:hint="eastAsia" w:ascii="宋体" w:hAnsi="宋体" w:eastAsia="宋体" w:cs="宋体"/>
          <w:b/>
          <w:bCs w:val="0"/>
          <w:sz w:val="24"/>
          <w:szCs w:val="24"/>
        </w:rPr>
        <w:t>月</w:t>
      </w:r>
      <w:r>
        <w:rPr>
          <w:rFonts w:hint="eastAsia" w:ascii="宋体" w:hAnsi="宋体" w:cs="宋体"/>
          <w:b/>
          <w:bCs w:val="0"/>
          <w:sz w:val="24"/>
          <w:szCs w:val="24"/>
          <w:lang w:val="en-US" w:eastAsia="zh-CN"/>
        </w:rPr>
        <w:t>19-21</w:t>
      </w:r>
      <w:r>
        <w:rPr>
          <w:rFonts w:hint="eastAsia" w:ascii="宋体" w:hAnsi="宋体" w:eastAsia="宋体" w:cs="宋体"/>
          <w:b/>
          <w:bCs w:val="0"/>
          <w:sz w:val="24"/>
          <w:szCs w:val="24"/>
        </w:rPr>
        <w:t xml:space="preserve">日      </w:t>
      </w:r>
      <w:r>
        <w:rPr>
          <w:rFonts w:hint="eastAsia" w:ascii="宋体" w:hAnsi="宋体" w:cs="宋体"/>
          <w:b/>
          <w:bCs w:val="0"/>
          <w:sz w:val="24"/>
          <w:szCs w:val="24"/>
          <w:lang w:val="en-US" w:eastAsia="zh-CN"/>
        </w:rPr>
        <w:t xml:space="preserve">        </w:t>
      </w:r>
      <w:r>
        <w:rPr>
          <w:rFonts w:hint="eastAsia" w:ascii="宋体" w:hAnsi="宋体" w:eastAsia="宋体" w:cs="宋体"/>
          <w:b/>
          <w:bCs w:val="0"/>
          <w:sz w:val="24"/>
          <w:szCs w:val="24"/>
        </w:rPr>
        <w:t>地点：北京·中国国际展览中心（新馆）</w:t>
      </w:r>
    </w:p>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outlineLvl w:val="9"/>
        <w:rPr>
          <w:rFonts w:hint="eastAsia" w:ascii="宋体" w:hAnsi="宋体" w:cs="宋体"/>
          <w:b/>
          <w:bCs w:val="0"/>
          <w:sz w:val="28"/>
          <w:szCs w:val="28"/>
          <w:lang w:val="en-US" w:eastAsia="zh-CN"/>
        </w:rPr>
      </w:pPr>
      <w:r>
        <w:rPr>
          <w:rFonts w:hint="eastAsia" w:ascii="宋体" w:hAnsi="宋体" w:eastAsia="宋体" w:cs="宋体"/>
          <w:b/>
          <w:sz w:val="24"/>
          <w:szCs w:val="24"/>
        </w:rPr>
        <w:t xml:space="preserve">                              </w:t>
      </w:r>
      <w:r>
        <w:rPr>
          <w:rFonts w:hint="eastAsia" w:ascii="宋体" w:hAnsi="宋体" w:cs="宋体"/>
          <w:b/>
          <w:sz w:val="24"/>
          <w:szCs w:val="24"/>
          <w:lang w:val="en-US" w:eastAsia="zh-CN"/>
        </w:rPr>
        <w:t xml:space="preserve">            </w:t>
      </w:r>
      <w:r>
        <w:rPr>
          <w:rFonts w:hint="eastAsia" w:ascii="宋体" w:hAnsi="宋体" w:eastAsia="宋体" w:cs="宋体"/>
          <w:b/>
          <w:sz w:val="24"/>
          <w:szCs w:val="24"/>
        </w:rPr>
        <w:t>（北京市顺义区天竺空港开发区裕翔路88号）</w:t>
      </w:r>
      <w:r>
        <w:rPr>
          <w:rFonts w:hint="eastAsia" w:ascii="宋体" w:hAnsi="宋体" w:cs="宋体"/>
          <w:b/>
          <w:bCs w:val="0"/>
          <w:sz w:val="28"/>
          <w:szCs w:val="28"/>
          <w:lang w:val="en-US" w:eastAsia="zh-CN"/>
        </w:rPr>
        <w:tab/>
      </w:r>
      <w:r>
        <w:rPr>
          <w:rFonts w:hint="eastAsia" w:ascii="宋体" w:hAnsi="宋体" w:cs="宋体"/>
          <w:b/>
          <w:bCs w:val="0"/>
          <w:sz w:val="28"/>
          <w:szCs w:val="28"/>
          <w:lang w:val="en-US" w:eastAsia="zh-CN"/>
        </w:rPr>
        <w:tab/>
      </w:r>
      <w:r>
        <w:rPr>
          <w:rFonts w:hint="eastAsia" w:ascii="宋体" w:hAnsi="宋体" w:cs="宋体"/>
          <w:b/>
          <w:bCs w:val="0"/>
          <w:sz w:val="28"/>
          <w:szCs w:val="28"/>
          <w:lang w:val="en-US" w:eastAsia="zh-CN"/>
        </w:rPr>
        <w:tab/>
      </w:r>
      <w:r>
        <w:rPr>
          <w:rFonts w:hint="eastAsia" w:ascii="宋体" w:hAnsi="宋体" w:cs="宋体"/>
          <w:b/>
          <w:bCs w:val="0"/>
          <w:sz w:val="28"/>
          <w:szCs w:val="28"/>
          <w:lang w:val="en-US" w:eastAsia="zh-CN"/>
        </w:rPr>
        <w:t xml:space="preserve">           </w:t>
      </w:r>
    </w:p>
    <w:p>
      <w:pPr>
        <w:keepNext w:val="0"/>
        <w:keepLines w:val="0"/>
        <w:pageBreakBefore w:val="0"/>
        <w:widowControl w:val="0"/>
        <w:tabs>
          <w:tab w:val="left" w:pos="557"/>
        </w:tabs>
        <w:kinsoku/>
        <w:wordWrap/>
        <w:overflowPunct/>
        <w:topLinePunct w:val="0"/>
        <w:autoSpaceDE/>
        <w:autoSpaceDN/>
        <w:bidi w:val="0"/>
        <w:adjustRightInd/>
        <w:snapToGrid/>
        <w:spacing w:line="480" w:lineRule="exact"/>
        <w:jc w:val="left"/>
        <w:textAlignment w:val="baseline"/>
        <w:outlineLvl w:val="9"/>
        <w:rPr>
          <w:rFonts w:hint="eastAsia" w:ascii="黑体" w:hAnsi="黑体" w:eastAsia="黑体"/>
          <w:b/>
          <w:sz w:val="28"/>
          <w:szCs w:val="28"/>
          <w:lang w:eastAsia="zh-CN"/>
        </w:rPr>
      </w:pPr>
      <w:r>
        <w:rPr>
          <w:rFonts w:hint="eastAsia" w:ascii="宋体" w:hAnsi="宋体" w:cs="宋体"/>
          <w:b/>
          <w:bCs w:val="0"/>
          <w:sz w:val="28"/>
          <w:szCs w:val="28"/>
          <w:lang w:val="en-US" w:eastAsia="zh-CN"/>
        </w:rPr>
        <w:tab/>
      </w:r>
      <w:r>
        <w:rPr>
          <w:rFonts w:hint="eastAsia" w:ascii="宋体" w:hAnsi="宋体" w:cs="宋体"/>
          <w:b/>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baseline"/>
        <w:outlineLvl w:val="9"/>
        <w:rPr>
          <w:rFonts w:hint="eastAsia" w:ascii="微软雅黑" w:hAnsi="微软雅黑" w:eastAsia="微软雅黑" w:cs="微软雅黑"/>
          <w:b/>
          <w:sz w:val="28"/>
          <w:szCs w:val="28"/>
          <w:lang w:eastAsia="zh-CN"/>
        </w:rPr>
      </w:pPr>
      <w:r>
        <w:rPr>
          <w:rFonts w:hint="eastAsia" w:ascii="微软雅黑" w:hAnsi="微软雅黑" w:eastAsia="微软雅黑" w:cs="微软雅黑"/>
          <w:b/>
          <w:sz w:val="28"/>
          <w:szCs w:val="28"/>
          <w:lang w:eastAsia="zh-CN"/>
        </w:rPr>
        <w:t xml:space="preserve">指导单位 </w:t>
      </w:r>
      <w:r>
        <w:rPr>
          <w:rFonts w:hint="eastAsia" w:ascii="微软雅黑" w:hAnsi="微软雅黑" w:eastAsia="微软雅黑" w:cs="微软雅黑"/>
          <w:b/>
          <w:sz w:val="28"/>
          <w:szCs w:val="28"/>
          <w:lang w:eastAsia="zh-CN"/>
        </w:rPr>
        <w:tab/>
      </w:r>
      <w:r>
        <w:rPr>
          <w:rFonts w:hint="eastAsia" w:ascii="微软雅黑" w:hAnsi="微软雅黑" w:eastAsia="微软雅黑" w:cs="微软雅黑"/>
          <w:b/>
          <w:sz w:val="28"/>
          <w:szCs w:val="28"/>
          <w:lang w:eastAsia="zh-CN"/>
        </w:rPr>
        <w:t xml:space="preserve">       </w:t>
      </w:r>
      <w:r>
        <w:rPr>
          <w:rFonts w:hint="eastAsia" w:ascii="微软雅黑" w:hAnsi="微软雅黑" w:eastAsia="微软雅黑" w:cs="微软雅黑"/>
          <w:b/>
          <w:sz w:val="28"/>
          <w:szCs w:val="28"/>
          <w:lang w:val="en-US" w:eastAsia="zh-CN"/>
        </w:rPr>
        <w:t xml:space="preserve">               主办单位</w:t>
      </w:r>
      <w:r>
        <w:rPr>
          <w:rFonts w:hint="eastAsia" w:ascii="微软雅黑" w:hAnsi="微软雅黑" w:eastAsia="微软雅黑" w:cs="微软雅黑"/>
          <w:b/>
          <w:sz w:val="28"/>
          <w:szCs w:val="28"/>
          <w:lang w:eastAsia="zh-CN"/>
        </w:rPr>
        <w:t xml:space="preserve">    </w:t>
      </w:r>
      <w:r>
        <w:rPr>
          <w:rFonts w:hint="eastAsia" w:ascii="微软雅黑" w:hAnsi="微软雅黑" w:eastAsia="微软雅黑" w:cs="微软雅黑"/>
          <w:b/>
          <w:sz w:val="28"/>
          <w:szCs w:val="28"/>
          <w:lang w:val="en-US" w:eastAsia="zh-CN"/>
        </w:rPr>
        <w:t xml:space="preserve">               </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baseline"/>
        <w:outlineLvl w:val="9"/>
        <w:rPr>
          <w:rFonts w:hint="eastAsia" w:ascii="微软雅黑" w:hAnsi="微软雅黑" w:eastAsia="微软雅黑" w:cs="微软雅黑"/>
          <w:b w:val="0"/>
          <w:bCs/>
          <w:sz w:val="28"/>
          <w:szCs w:val="28"/>
          <w:lang w:eastAsia="zh-CN"/>
        </w:rPr>
      </w:pPr>
      <w:r>
        <w:rPr>
          <w:rFonts w:hint="eastAsia" w:ascii="微软雅黑" w:hAnsi="微软雅黑" w:eastAsia="微软雅黑" w:cs="微软雅黑"/>
          <w:b w:val="0"/>
          <w:bCs/>
          <w:sz w:val="28"/>
          <w:szCs w:val="28"/>
          <w:lang w:eastAsia="zh-CN"/>
        </w:rPr>
        <w:t xml:space="preserve">中国交通运输协会 </w:t>
      </w:r>
      <w:r>
        <w:rPr>
          <w:rFonts w:hint="eastAsia" w:ascii="微软雅黑" w:hAnsi="微软雅黑" w:eastAsia="微软雅黑" w:cs="微软雅黑"/>
          <w:b w:val="0"/>
          <w:bCs/>
          <w:sz w:val="28"/>
          <w:szCs w:val="28"/>
          <w:lang w:val="en-US" w:eastAsia="zh-CN"/>
        </w:rPr>
        <w:t xml:space="preserve">                中国交通运输协会清洁能源车船分会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baseline"/>
        <w:outlineLvl w:val="9"/>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val="0"/>
          <w:bCs/>
          <w:sz w:val="28"/>
          <w:szCs w:val="28"/>
          <w:lang w:eastAsia="zh-CN"/>
        </w:rPr>
        <w:t>中国快递协会</w:t>
      </w:r>
      <w:r>
        <w:rPr>
          <w:rFonts w:hint="eastAsia" w:ascii="微软雅黑" w:hAnsi="微软雅黑" w:eastAsia="微软雅黑" w:cs="微软雅黑"/>
          <w:b w:val="0"/>
          <w:bCs/>
          <w:sz w:val="28"/>
          <w:szCs w:val="28"/>
          <w:lang w:val="en-US" w:eastAsia="zh-CN"/>
        </w:rPr>
        <w:t xml:space="preserve">                     中国汽车工业协会燃气汽车分会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baseline"/>
        <w:outlineLvl w:val="9"/>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 xml:space="preserve">协办单位                         </w:t>
      </w:r>
      <w:r>
        <w:rPr>
          <w:rFonts w:hint="eastAsia" w:ascii="微软雅黑" w:hAnsi="微软雅黑" w:eastAsia="微软雅黑" w:cs="微软雅黑"/>
          <w:b w:val="0"/>
          <w:bCs/>
          <w:sz w:val="28"/>
          <w:szCs w:val="28"/>
          <w:lang w:val="en-US" w:eastAsia="zh-CN"/>
        </w:rPr>
        <w:t>中国快递协会绿色环保专业委员会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baseline"/>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全国各省市交通运输协会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baseline"/>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全国各省市快递协会</w:t>
      </w:r>
      <w:r>
        <w:rPr>
          <w:rFonts w:hint="eastAsia" w:ascii="微软雅黑" w:hAnsi="微软雅黑" w:eastAsia="微软雅黑" w:cs="微软雅黑"/>
          <w:b/>
          <w:sz w:val="28"/>
          <w:szCs w:val="28"/>
          <w:lang w:val="en-US" w:eastAsia="zh-CN"/>
        </w:rPr>
        <w:t xml:space="preserve">               承办单位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baseline"/>
        <w:outlineLvl w:val="9"/>
        <w:rPr>
          <w:rFonts w:hint="eastAsia" w:ascii="Arial" w:hAnsi="Arial" w:eastAsia="黑体"/>
          <w:b/>
          <w:bCs/>
          <w:sz w:val="28"/>
          <w:szCs w:val="28"/>
          <w:lang w:val="en-US" w:eastAsia="zh-CN"/>
        </w:rPr>
      </w:pPr>
      <w:r>
        <w:rPr>
          <w:rFonts w:hint="eastAsia" w:ascii="微软雅黑" w:hAnsi="微软雅黑" w:eastAsia="微软雅黑" w:cs="微软雅黑"/>
          <w:b w:val="0"/>
          <w:bCs/>
          <w:sz w:val="28"/>
          <w:szCs w:val="28"/>
          <w:lang w:val="en-US" w:eastAsia="zh-CN"/>
        </w:rPr>
        <w:t xml:space="preserve">北京仓储物流配送协会 </w:t>
      </w:r>
      <w:r>
        <w:rPr>
          <w:rFonts w:hint="eastAsia" w:ascii="微软雅黑" w:hAnsi="微软雅黑" w:eastAsia="微软雅黑" w:cs="微软雅黑"/>
          <w:b/>
          <w:sz w:val="28"/>
          <w:szCs w:val="28"/>
          <w:lang w:val="en-US" w:eastAsia="zh-CN"/>
        </w:rPr>
        <w:t xml:space="preserve">            </w:t>
      </w:r>
      <w:r>
        <w:rPr>
          <w:rFonts w:hint="eastAsia" w:ascii="微软雅黑" w:hAnsi="微软雅黑" w:eastAsia="微软雅黑" w:cs="微软雅黑"/>
          <w:b w:val="0"/>
          <w:bCs/>
          <w:sz w:val="28"/>
          <w:szCs w:val="28"/>
          <w:lang w:val="en-US" w:eastAsia="zh-CN"/>
        </w:rPr>
        <w:t>北京企发展览服务有限公司</w:t>
      </w:r>
      <w:r>
        <w:rPr>
          <w:rFonts w:hint="eastAsia" w:ascii="微软雅黑" w:hAnsi="微软雅黑" w:eastAsia="微软雅黑" w:cs="微软雅黑"/>
          <w:b/>
          <w:sz w:val="28"/>
          <w:szCs w:val="28"/>
          <w:lang w:val="en-US" w:eastAsia="zh-CN"/>
        </w:rPr>
        <w:t xml:space="preserve">   </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8"/>
          <w:szCs w:val="28"/>
          <w:lang w:eastAsia="zh-CN"/>
        </w:rPr>
        <w:t xml:space="preserve"> </w:t>
      </w:r>
      <w:r>
        <w:rPr>
          <w:rFonts w:hint="eastAsia" w:ascii="微软雅黑" w:hAnsi="微软雅黑" w:eastAsia="微软雅黑" w:cs="微软雅黑"/>
          <w:b w:val="0"/>
          <w:bCs/>
          <w:sz w:val="28"/>
          <w:szCs w:val="28"/>
          <w:lang w:val="en-US" w:eastAsia="zh-CN"/>
        </w:rPr>
        <w:t xml:space="preserve"> </w:t>
      </w:r>
      <w:r>
        <w:rPr>
          <w:rFonts w:hint="eastAsia" w:ascii="黑体" w:hAnsi="黑体" w:eastAsia="黑体"/>
          <w:b w:val="0"/>
          <w:bCs/>
          <w:sz w:val="28"/>
          <w:szCs w:val="28"/>
          <w:lang w:val="en-US" w:eastAsia="zh-CN"/>
        </w:rPr>
        <w:t xml:space="preserve">        </w:t>
      </w:r>
      <w:r>
        <w:rPr>
          <w:rFonts w:hint="default" w:ascii="Arial" w:hAnsi="Arial" w:cs="Arial"/>
          <w:b w:val="0"/>
          <w:bCs/>
          <w:sz w:val="24"/>
          <w:szCs w:val="24"/>
          <w:lang w:val="en-US" w:eastAsia="zh-CN"/>
        </w:rPr>
        <w:t xml:space="preserve">      </w:t>
      </w:r>
      <w:r>
        <w:rPr>
          <w:rFonts w:hint="eastAsia" w:ascii="Arial" w:hAnsi="Arial" w:eastAsia="黑体"/>
          <w:color w:val="auto"/>
          <w:sz w:val="28"/>
          <w:szCs w:val="28"/>
          <w:lang w:val="en-US" w:eastAsia="zh-CN"/>
        </w:rPr>
        <w:t xml:space="preserve"> </w:t>
      </w:r>
      <w:r>
        <w:rPr>
          <w:rFonts w:hint="default" w:ascii="Arial" w:hAnsi="Arial" w:eastAsia="黑体"/>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outlineLvl w:val="9"/>
        <w:rPr>
          <w:rFonts w:hint="eastAsia" w:ascii="Arial" w:hAnsi="Arial" w:eastAsia="黑体"/>
          <w:sz w:val="28"/>
          <w:szCs w:val="28"/>
          <w:lang w:val="en-US" w:eastAsia="zh-CN"/>
        </w:rPr>
      </w:pPr>
      <w:r>
        <w:rPr>
          <w:rFonts w:hint="eastAsia" w:ascii="Arial" w:hAnsi="Arial" w:eastAsia="黑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cs="宋体"/>
          <w:b/>
          <w:bCs/>
          <w:color w:val="000000"/>
          <w:sz w:val="44"/>
          <w:szCs w:val="48"/>
          <w:lang w:val="en-US" w:eastAsia="zh-CN"/>
        </w:rPr>
      </w:pPr>
      <w:r>
        <w:rPr>
          <w:rFonts w:hint="eastAsia" w:ascii="宋体" w:hAnsi="宋体" w:cs="宋体"/>
          <w:b/>
          <w:bCs/>
          <w:color w:val="000000"/>
          <w:sz w:val="44"/>
          <w:szCs w:val="48"/>
          <w:lang w:val="en-US" w:eastAsia="zh-CN"/>
        </w:rPr>
        <w:t>前  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智慧物流是指通过智能硬件、物联网、大数据等智能化技术与手段，提高物流系统分析决策和智能执行的能力，提升整个物流系统的智能化、自动化水平。在现代物流全行业从“高速度”发展全面向“高质量”发展吹响号角之际，智慧物流成了行业备受关注的热门看点与竞争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北京市物流资源丰富，区位条件优越，是全国重要的交通枢纽和全国性物流节点城市。进入21世纪以来，全市物流业总体规模快速扩张，基础设施日益完善，空间布局不断优化，发展水平显著提高，发展环境明显改善，已基本形成了公路、铁路、航空为补充的综合立体交通网络，和“三环、五带、多中心”的发展空间布局，物流业务体量规模庞大，发展势头强劲。</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宋体"/>
          <w:b/>
          <w:bCs/>
          <w:color w:val="auto"/>
          <w:kern w:val="2"/>
          <w:sz w:val="28"/>
          <w:szCs w:val="28"/>
          <w:lang w:eastAsia="zh-CN"/>
        </w:rPr>
      </w:pPr>
      <w:r>
        <w:rPr>
          <w:rFonts w:hint="eastAsia" w:ascii="宋体" w:hAnsi="宋体" w:cs="宋体"/>
          <w:color w:val="auto"/>
          <w:sz w:val="24"/>
          <w:szCs w:val="24"/>
          <w:lang w:eastAsia="zh-CN"/>
        </w:rPr>
        <w:t>后疫情时代，高效、智慧的物流体系（包括仓储、运输、配送、包装、搬运、信息传输等）的完善愈发重要。在此新形势、大背景的推动下，建设智能化、技术化为主的新型物流中心已是大势所趋。由多家行业权威机构组织的“2022中国国际（北京）智慧物流产业技术装备展览会”将于2022年5月19日-21日在北京·中国国际展览中心（新馆）举行，预计展会面积30000平方米，参展商300多家，观众20000以上人次。本届展会将为本市着力打造“物流基地+物流配送中心+末端配送网点”的城市物流节点、网络服务，突出智能制造+智慧应用。促进形成功能完备、分工明确、布局合理的多层次网络体系，重点展示智慧物流产业新技术、新设备、新应用，切实落实国家对现代物流产业的一系列文件精神和北京市物流业发展中长期规划倾尽匠心之力。</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000000"/>
          <w:kern w:val="2"/>
          <w:sz w:val="28"/>
          <w:szCs w:val="28"/>
        </w:rPr>
      </w:pPr>
      <w:r>
        <w:rPr>
          <w:rFonts w:hint="eastAsia" w:ascii="宋体" w:hAnsi="宋体" w:cs="宋体"/>
          <w:b/>
          <w:bCs/>
          <w:color w:val="auto"/>
          <w:kern w:val="2"/>
          <w:sz w:val="28"/>
          <w:szCs w:val="28"/>
          <w:lang w:val="en-US" w:eastAsia="zh-CN"/>
        </w:rPr>
        <w:t>一</w:t>
      </w:r>
      <w:r>
        <w:rPr>
          <w:rFonts w:hint="eastAsia" w:ascii="宋体" w:hAnsi="宋体" w:cs="宋体"/>
          <w:b/>
          <w:bCs/>
          <w:color w:val="auto"/>
          <w:kern w:val="2"/>
          <w:sz w:val="28"/>
          <w:szCs w:val="28"/>
          <w:lang w:eastAsia="zh-CN"/>
        </w:rPr>
        <w:t>、</w:t>
      </w:r>
      <w:r>
        <w:rPr>
          <w:rFonts w:hint="eastAsia" w:ascii="宋体" w:hAnsi="宋体" w:cs="宋体"/>
          <w:b/>
          <w:bCs w:val="0"/>
          <w:color w:val="auto"/>
          <w:sz w:val="28"/>
          <w:szCs w:val="28"/>
          <w:lang w:eastAsia="zh-CN"/>
        </w:rPr>
        <w:t>“智慧物流展”</w:t>
      </w:r>
      <w:r>
        <w:rPr>
          <w:rFonts w:hint="eastAsia" w:ascii="宋体" w:hAnsi="宋体" w:cs="宋体"/>
          <w:b/>
          <w:bCs/>
          <w:color w:val="auto"/>
          <w:kern w:val="2"/>
          <w:sz w:val="28"/>
          <w:szCs w:val="28"/>
          <w:lang w:val="en-US" w:eastAsia="zh-CN"/>
        </w:rPr>
        <w:t>组织单位的权威性</w:t>
      </w:r>
      <w:r>
        <w:rPr>
          <w:rFonts w:hint="eastAsia" w:ascii="宋体" w:hAnsi="宋体" w:eastAsia="宋体" w:cs="宋体"/>
          <w:b/>
          <w:bCs/>
          <w:color w:val="auto"/>
          <w:kern w:val="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中国交通运输协会是由交通运输、铁道、民航、邮政和军事交通等部门和单位共同发起，从事交通运输、物流等有关企业事业单位及个人自愿结成，协会的工作目标是促进我国交通运输和现代物流的发展。同时也是全国现代物流部际联席会议的成员单位之一</w:t>
      </w:r>
      <w:r>
        <w:rPr>
          <w:rFonts w:hint="eastAsia" w:ascii="宋体" w:hAnsi="宋体" w:cs="宋体"/>
          <w:color w:val="000000"/>
          <w:kern w:val="2"/>
          <w:sz w:val="24"/>
          <w:szCs w:val="24"/>
          <w:lang w:eastAsia="zh-CN"/>
        </w:rPr>
        <w:t>，</w:t>
      </w:r>
      <w:r>
        <w:rPr>
          <w:rFonts w:hint="eastAsia" w:ascii="宋体" w:hAnsi="宋体" w:eastAsia="宋体" w:cs="宋体"/>
          <w:color w:val="000000"/>
          <w:kern w:val="2"/>
          <w:sz w:val="24"/>
          <w:szCs w:val="24"/>
        </w:rPr>
        <w:t>现拥有会员3000多家。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2</w:t>
      </w:r>
      <w:r>
        <w:rPr>
          <w:rFonts w:hint="eastAsia" w:ascii="宋体" w:hAnsi="宋体" w:eastAsia="宋体" w:cs="宋体"/>
          <w:color w:val="000000"/>
          <w:kern w:val="2"/>
          <w:sz w:val="24"/>
          <w:szCs w:val="24"/>
        </w:rPr>
        <w:t>、中国快递协会接受交通运输部</w:t>
      </w:r>
      <w:r>
        <w:rPr>
          <w:rFonts w:hint="eastAsia" w:ascii="宋体" w:hAnsi="宋体" w:cs="宋体"/>
          <w:color w:val="000000"/>
          <w:kern w:val="2"/>
          <w:sz w:val="24"/>
          <w:szCs w:val="24"/>
          <w:lang w:eastAsia="zh-CN"/>
        </w:rPr>
        <w:t>、</w:t>
      </w:r>
      <w:r>
        <w:rPr>
          <w:rFonts w:hint="eastAsia" w:ascii="宋体" w:hAnsi="宋体" w:eastAsia="宋体" w:cs="宋体"/>
          <w:color w:val="000000"/>
          <w:kern w:val="2"/>
          <w:sz w:val="24"/>
          <w:szCs w:val="24"/>
        </w:rPr>
        <w:t>国家邮政局的业务指导和监督管理。</w:t>
      </w:r>
      <w:r>
        <w:rPr>
          <w:rFonts w:hint="eastAsia" w:ascii="宋体" w:hAnsi="宋体" w:cs="宋体"/>
          <w:color w:val="000000"/>
          <w:kern w:val="2"/>
          <w:sz w:val="24"/>
          <w:szCs w:val="24"/>
          <w:lang w:eastAsia="zh-CN"/>
        </w:rPr>
        <w:t>现有</w:t>
      </w:r>
      <w:r>
        <w:rPr>
          <w:rFonts w:hint="eastAsia" w:ascii="宋体" w:hAnsi="宋体" w:cs="宋体"/>
          <w:color w:val="000000"/>
          <w:kern w:val="2"/>
          <w:sz w:val="24"/>
          <w:szCs w:val="24"/>
          <w:lang w:val="en-US" w:eastAsia="zh-CN"/>
        </w:rPr>
        <w:t>290家会员单位及个人会员，会员单位既有国有快递企业，也有民营和在华投资的国际快递企业，以及快递上下游关联企业。同时会员还包括31个省（区、市）快递协会。在快递行业影响力深远。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000000"/>
          <w:kern w:val="2"/>
          <w:sz w:val="28"/>
          <w:szCs w:val="28"/>
          <w:lang w:val="en-US" w:eastAsia="zh-CN"/>
        </w:rPr>
      </w:pPr>
      <w:r>
        <w:rPr>
          <w:rFonts w:hint="eastAsia" w:ascii="宋体" w:hAnsi="宋体" w:cs="宋体"/>
          <w:b/>
          <w:bCs/>
          <w:color w:val="000000"/>
          <w:kern w:val="2"/>
          <w:sz w:val="28"/>
          <w:szCs w:val="28"/>
          <w:lang w:val="en-US" w:eastAsia="zh-CN"/>
        </w:rPr>
        <w:t>二</w:t>
      </w:r>
      <w:r>
        <w:rPr>
          <w:rFonts w:hint="eastAsia" w:ascii="宋体" w:hAnsi="宋体" w:cs="宋体"/>
          <w:b/>
          <w:bCs/>
          <w:color w:val="000000"/>
          <w:kern w:val="2"/>
          <w:sz w:val="28"/>
          <w:szCs w:val="28"/>
          <w:lang w:eastAsia="zh-CN"/>
        </w:rPr>
        <w:t>、</w:t>
      </w:r>
      <w:r>
        <w:rPr>
          <w:rFonts w:hint="eastAsia" w:ascii="宋体" w:hAnsi="宋体" w:eastAsia="宋体" w:cs="宋体"/>
          <w:b/>
          <w:bCs/>
          <w:color w:val="000000"/>
          <w:kern w:val="2"/>
          <w:sz w:val="28"/>
          <w:szCs w:val="28"/>
        </w:rPr>
        <w:t>同期论坛：</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line="420" w:lineRule="exact"/>
        <w:textAlignment w:val="auto"/>
        <w:outlineLvl w:val="9"/>
        <w:rPr>
          <w:rFonts w:hint="eastAsia" w:ascii="宋体" w:hAnsi="宋体" w:eastAsia="宋体" w:cs="宋体"/>
          <w:b/>
          <w:bCs/>
          <w:color w:val="000000"/>
          <w:kern w:val="2"/>
          <w:sz w:val="28"/>
          <w:szCs w:val="28"/>
        </w:rPr>
      </w:pPr>
      <w:r>
        <w:rPr>
          <w:rFonts w:hint="eastAsia" w:ascii="宋体" w:hAnsi="宋体" w:cs="宋体"/>
          <w:b/>
          <w:bCs/>
          <w:color w:val="000000"/>
          <w:kern w:val="2"/>
          <w:sz w:val="28"/>
          <w:szCs w:val="28"/>
          <w:lang w:val="en-US" w:eastAsia="zh-CN"/>
        </w:rPr>
        <w:t>2022中国国际</w:t>
      </w:r>
      <w:r>
        <w:rPr>
          <w:rFonts w:hint="eastAsia" w:ascii="宋体" w:hAnsi="宋体" w:cs="宋体"/>
          <w:b/>
          <w:bCs/>
          <w:color w:val="000000"/>
          <w:kern w:val="2"/>
          <w:sz w:val="28"/>
          <w:szCs w:val="28"/>
          <w:lang w:eastAsia="zh-CN"/>
        </w:rPr>
        <w:t>智慧物流产业</w:t>
      </w:r>
      <w:r>
        <w:rPr>
          <w:rFonts w:hint="eastAsia" w:ascii="宋体" w:hAnsi="宋体" w:eastAsia="宋体" w:cs="宋体"/>
          <w:b/>
          <w:bCs/>
          <w:color w:val="000000"/>
          <w:kern w:val="2"/>
          <w:sz w:val="28"/>
          <w:szCs w:val="28"/>
        </w:rPr>
        <w:t>发展论坛</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val="en-US" w:eastAsia="zh-CN"/>
        </w:rPr>
      </w:pPr>
      <w:r>
        <w:rPr>
          <w:rFonts w:hint="eastAsia" w:ascii="宋体" w:hAnsi="宋体" w:cs="宋体"/>
          <w:b/>
          <w:bCs/>
          <w:color w:val="000000"/>
          <w:kern w:val="2"/>
          <w:sz w:val="24"/>
          <w:szCs w:val="24"/>
          <w:lang w:val="en-US" w:eastAsia="zh-CN"/>
        </w:rPr>
        <w:t>主要议题：新能源车辆在物流快递领域应用研讨会</w:t>
      </w:r>
      <w:r>
        <w:rPr>
          <w:rFonts w:hint="eastAsia" w:ascii="宋体" w:hAnsi="宋体" w:cs="宋体"/>
          <w:b/>
          <w:bCs/>
          <w:color w:val="000000"/>
          <w:kern w:val="2"/>
          <w:sz w:val="24"/>
          <w:szCs w:val="24"/>
          <w:lang w:val="en-US" w:eastAsia="zh-CN"/>
        </w:rPr>
        <w:tab/>
      </w:r>
      <w:r>
        <w:rPr>
          <w:rFonts w:hint="eastAsia" w:ascii="宋体" w:hAnsi="宋体" w:cs="宋体"/>
          <w:b/>
          <w:bCs/>
          <w:color w:val="000000"/>
          <w:kern w:val="2"/>
          <w:sz w:val="24"/>
          <w:szCs w:val="24"/>
          <w:lang w:val="en-US" w:eastAsia="zh-CN"/>
        </w:rPr>
        <w:t xml:space="preserve">    绿色包装创新论坛</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1205" w:firstLineChars="500"/>
        <w:textAlignment w:val="auto"/>
        <w:outlineLvl w:val="9"/>
        <w:rPr>
          <w:rFonts w:hint="eastAsia" w:ascii="宋体" w:hAnsi="宋体" w:cs="宋体"/>
          <w:b/>
          <w:bCs/>
          <w:color w:val="000000"/>
          <w:kern w:val="2"/>
          <w:sz w:val="24"/>
          <w:szCs w:val="24"/>
          <w:lang w:val="en-US" w:eastAsia="zh-CN"/>
        </w:rPr>
      </w:pPr>
      <w:r>
        <w:rPr>
          <w:rFonts w:hint="eastAsia" w:ascii="宋体" w:hAnsi="宋体" w:cs="宋体"/>
          <w:b/>
          <w:bCs/>
          <w:color w:val="000000"/>
          <w:kern w:val="2"/>
          <w:sz w:val="24"/>
          <w:szCs w:val="24"/>
          <w:lang w:val="en-US" w:eastAsia="zh-CN"/>
        </w:rPr>
        <w:t>城市物流配送发展前景                   冷链运输技术论坛</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1205" w:firstLineChars="500"/>
        <w:textAlignment w:val="auto"/>
        <w:outlineLvl w:val="9"/>
        <w:rPr>
          <w:rFonts w:hint="eastAsia" w:ascii="宋体" w:hAnsi="宋体" w:cs="宋体"/>
          <w:b/>
          <w:bCs/>
          <w:color w:val="000000"/>
          <w:kern w:val="2"/>
          <w:sz w:val="24"/>
          <w:szCs w:val="24"/>
          <w:lang w:val="en-US" w:eastAsia="zh-CN"/>
        </w:rPr>
      </w:pPr>
      <w:r>
        <w:rPr>
          <w:rFonts w:hint="eastAsia" w:ascii="宋体" w:hAnsi="宋体" w:cs="宋体"/>
          <w:b/>
          <w:bCs/>
          <w:color w:val="000000"/>
          <w:kern w:val="2"/>
          <w:sz w:val="24"/>
          <w:szCs w:val="24"/>
          <w:lang w:val="en-US" w:eastAsia="zh-CN"/>
        </w:rPr>
        <w:t>智慧仓配与物流服务产业发展论坛         电商营销峰会</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000000"/>
          <w:kern w:val="2"/>
          <w:sz w:val="28"/>
          <w:szCs w:val="28"/>
        </w:rPr>
      </w:pPr>
      <w:r>
        <w:rPr>
          <w:rFonts w:hint="eastAsia" w:ascii="宋体" w:hAnsi="宋体" w:eastAsia="宋体" w:cs="宋体"/>
          <w:b/>
          <w:bCs/>
          <w:color w:val="000000"/>
          <w:kern w:val="2"/>
          <w:sz w:val="28"/>
          <w:szCs w:val="28"/>
        </w:rPr>
        <w:t>论坛将邀请：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宋体"/>
          <w:color w:val="000000"/>
          <w:kern w:val="2"/>
          <w:sz w:val="24"/>
          <w:szCs w:val="24"/>
          <w:lang w:val="en-US" w:eastAsia="zh-CN"/>
        </w:rPr>
      </w:pPr>
      <w:r>
        <w:rPr>
          <w:rFonts w:hint="eastAsia" w:ascii="宋体" w:hAnsi="宋体" w:cs="宋体"/>
          <w:color w:val="000000"/>
          <w:kern w:val="2"/>
          <w:sz w:val="24"/>
          <w:szCs w:val="24"/>
          <w:lang w:val="en-US" w:eastAsia="zh-CN"/>
        </w:rPr>
        <w:t>机械制造、能源/电力、航空航天、船舶 、国防工业、电子商务、仓储服务、邮政/快递、物流地产、货运代理、信息、软件与解决方案、相关服务(银行、保险、咨询) 冷链物流、道路运输、铁路运输、航空货运、水上运输、食品饮料、汽车、烟草、医药、服装、机场港口、绿色物流包装/印刷、电子设备、家用电器、石油/化工、冶金、鞋服、日化等机构企业。</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000000"/>
          <w:kern w:val="2"/>
          <w:sz w:val="28"/>
          <w:szCs w:val="28"/>
        </w:rPr>
      </w:pP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000000"/>
          <w:kern w:val="2"/>
          <w:sz w:val="28"/>
          <w:szCs w:val="28"/>
        </w:rPr>
      </w:pPr>
      <w:r>
        <w:rPr>
          <w:rFonts w:hint="eastAsia" w:ascii="宋体" w:hAnsi="宋体" w:cs="宋体"/>
          <w:b/>
          <w:bCs/>
          <w:color w:val="000000"/>
          <w:kern w:val="2"/>
          <w:sz w:val="28"/>
          <w:szCs w:val="28"/>
          <w:lang w:val="en-US" w:eastAsia="zh-CN"/>
        </w:rPr>
        <w:t>三</w:t>
      </w:r>
      <w:r>
        <w:rPr>
          <w:rFonts w:hint="eastAsia" w:ascii="宋体" w:hAnsi="宋体" w:eastAsia="宋体" w:cs="宋体"/>
          <w:b/>
          <w:bCs/>
          <w:color w:val="000000"/>
          <w:kern w:val="2"/>
          <w:sz w:val="28"/>
          <w:szCs w:val="28"/>
        </w:rPr>
        <w:t>、会议日程：</w:t>
      </w:r>
      <w:r>
        <w:rPr>
          <w:rFonts w:hint="eastAsia" w:ascii="宋体" w:hAnsi="宋体" w:eastAsia="宋体" w:cs="宋体"/>
          <w:color w:val="000000"/>
          <w:kern w:val="2"/>
          <w:sz w:val="28"/>
          <w:szCs w:val="28"/>
        </w:rPr>
        <w:tab/>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rPr>
        <w:t>报到布展：</w:t>
      </w:r>
      <w:r>
        <w:rPr>
          <w:rFonts w:hint="eastAsia" w:ascii="宋体" w:hAnsi="宋体" w:cs="宋体"/>
          <w:b/>
          <w:bCs/>
          <w:color w:val="000000"/>
          <w:kern w:val="2"/>
          <w:sz w:val="24"/>
          <w:szCs w:val="24"/>
          <w:lang w:val="en-US" w:eastAsia="zh-CN"/>
        </w:rPr>
        <w:t>2022</w:t>
      </w:r>
      <w:r>
        <w:rPr>
          <w:rFonts w:hint="eastAsia" w:ascii="宋体" w:hAnsi="宋体" w:eastAsia="宋体" w:cs="宋体"/>
          <w:b/>
          <w:bCs/>
          <w:color w:val="000000"/>
          <w:kern w:val="2"/>
          <w:sz w:val="24"/>
          <w:szCs w:val="24"/>
        </w:rPr>
        <w:t>年5月</w:t>
      </w:r>
      <w:r>
        <w:rPr>
          <w:rFonts w:hint="eastAsia" w:ascii="宋体" w:hAnsi="宋体" w:cs="宋体"/>
          <w:b/>
          <w:bCs/>
          <w:color w:val="000000"/>
          <w:kern w:val="2"/>
          <w:sz w:val="24"/>
          <w:szCs w:val="24"/>
          <w:lang w:val="en-US" w:eastAsia="zh-CN"/>
        </w:rPr>
        <w:t>17</w:t>
      </w:r>
      <w:r>
        <w:rPr>
          <w:rFonts w:hint="eastAsia" w:ascii="宋体" w:hAnsi="宋体" w:eastAsia="宋体" w:cs="宋体"/>
          <w:b/>
          <w:bCs/>
          <w:color w:val="000000"/>
          <w:kern w:val="2"/>
          <w:sz w:val="24"/>
          <w:szCs w:val="24"/>
        </w:rPr>
        <w:t>日－</w:t>
      </w:r>
      <w:r>
        <w:rPr>
          <w:rFonts w:hint="eastAsia" w:ascii="宋体" w:hAnsi="宋体" w:cs="宋体"/>
          <w:b/>
          <w:bCs/>
          <w:color w:val="000000"/>
          <w:kern w:val="2"/>
          <w:sz w:val="24"/>
          <w:szCs w:val="24"/>
          <w:lang w:val="en-US" w:eastAsia="zh-CN"/>
        </w:rPr>
        <w:t>18</w:t>
      </w:r>
      <w:r>
        <w:rPr>
          <w:rFonts w:hint="eastAsia" w:ascii="宋体" w:hAnsi="宋体" w:eastAsia="宋体" w:cs="宋体"/>
          <w:b/>
          <w:bCs/>
          <w:color w:val="000000"/>
          <w:kern w:val="2"/>
          <w:sz w:val="24"/>
          <w:szCs w:val="24"/>
        </w:rPr>
        <w:t xml:space="preserve">日 (8:30－17:00)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rPr>
        <w:t>正式展出：</w:t>
      </w:r>
      <w:r>
        <w:rPr>
          <w:rFonts w:hint="eastAsia" w:ascii="宋体" w:hAnsi="宋体" w:cs="宋体"/>
          <w:b/>
          <w:bCs/>
          <w:color w:val="000000"/>
          <w:kern w:val="2"/>
          <w:sz w:val="24"/>
          <w:szCs w:val="24"/>
          <w:lang w:val="en-US" w:eastAsia="zh-CN"/>
        </w:rPr>
        <w:t>2022</w:t>
      </w:r>
      <w:r>
        <w:rPr>
          <w:rFonts w:hint="eastAsia" w:ascii="宋体" w:hAnsi="宋体" w:eastAsia="宋体" w:cs="宋体"/>
          <w:b/>
          <w:bCs/>
          <w:color w:val="000000"/>
          <w:kern w:val="2"/>
          <w:sz w:val="24"/>
          <w:szCs w:val="24"/>
        </w:rPr>
        <w:t>年5月</w:t>
      </w:r>
      <w:r>
        <w:rPr>
          <w:rFonts w:hint="eastAsia" w:ascii="宋体" w:hAnsi="宋体" w:cs="宋体"/>
          <w:b/>
          <w:bCs/>
          <w:color w:val="000000"/>
          <w:kern w:val="2"/>
          <w:sz w:val="24"/>
          <w:szCs w:val="24"/>
          <w:lang w:val="en-US" w:eastAsia="zh-CN"/>
        </w:rPr>
        <w:t>19</w:t>
      </w:r>
      <w:r>
        <w:rPr>
          <w:rFonts w:hint="eastAsia" w:ascii="宋体" w:hAnsi="宋体" w:eastAsia="宋体" w:cs="宋体"/>
          <w:b/>
          <w:bCs/>
          <w:color w:val="000000"/>
          <w:kern w:val="2"/>
          <w:sz w:val="24"/>
          <w:szCs w:val="24"/>
        </w:rPr>
        <w:t>日－</w:t>
      </w:r>
      <w:r>
        <w:rPr>
          <w:rFonts w:hint="eastAsia" w:ascii="宋体" w:hAnsi="宋体" w:cs="宋体"/>
          <w:b/>
          <w:bCs/>
          <w:color w:val="000000"/>
          <w:kern w:val="2"/>
          <w:sz w:val="24"/>
          <w:szCs w:val="24"/>
          <w:lang w:val="en-US" w:eastAsia="zh-CN"/>
        </w:rPr>
        <w:t>21</w:t>
      </w:r>
      <w:r>
        <w:rPr>
          <w:rFonts w:hint="eastAsia" w:ascii="宋体" w:hAnsi="宋体" w:eastAsia="宋体" w:cs="宋体"/>
          <w:b/>
          <w:bCs/>
          <w:color w:val="000000"/>
          <w:kern w:val="2"/>
          <w:sz w:val="24"/>
          <w:szCs w:val="24"/>
        </w:rPr>
        <w:t>日 (9:00－17:00)</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r>
        <w:rPr>
          <w:rFonts w:hint="eastAsia" w:ascii="宋体" w:hAnsi="宋体" w:cs="宋体"/>
          <w:b/>
          <w:bCs/>
          <w:color w:val="000000"/>
          <w:kern w:val="2"/>
          <w:sz w:val="28"/>
          <w:szCs w:val="28"/>
          <w:lang w:val="en-US" w:eastAsia="zh-CN"/>
        </w:rPr>
        <w:t>四</w:t>
      </w:r>
      <w:r>
        <w:rPr>
          <w:rFonts w:hint="eastAsia" w:ascii="宋体" w:hAnsi="宋体" w:cs="宋体"/>
          <w:b/>
          <w:bCs/>
          <w:color w:val="000000"/>
          <w:kern w:val="2"/>
          <w:sz w:val="28"/>
          <w:szCs w:val="28"/>
          <w:lang w:eastAsia="zh-CN"/>
        </w:rPr>
        <w:t>、展出内容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 xml:space="preserve">智慧物流装备与技术展区：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智能物流及仓储解决方案、信息传感技术、智能配送智能自动化、智慧数据底盘技术、智能仓储设备，无人机,机器人，智能分拣、包装、运输/配送设备，运输管理系统/软件，智慧物流技术及应用等。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港航及航空物流设备：</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港口起重吊运及抓举机械、港口货运车辆、港口集装箱半挂车、港口机械配件、港口环境保护技术与设备、港口安全设施、港口系统软件、船舶、飞机、装卸设备、升降机、起重机、吊机、吊具、牵引车、拖车、输送机、输送系统、导航系统、通信系统、信息系统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航空货运展区：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机场、航空公司、货运代理、空港保税区、货运中心/终端运营商、空运经纪人/总销售代理商、航空货运物流系统、快递/包裹邮递、转运、仓储、货运装卸公司。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生鲜冷链物流：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冷链物流服务、冷链运输装备、生鲜产业科技、生鲜加工设备及技术、生鲜包装设备及技术、生鲜配送新科技、冷库建设及仓储自动化、冷藏车、保温车、冷藏保鲜设备、冷藏机组、冷库、冷库门、冷链物流服务、蓄冷/聚氨酯/保温隔热材料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集装箱与多式联运展展区：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第三方物流和货运代理港口、铁路货运、多式联运商、航空公司及货运、相关物流园区、相关物流技术设备及服务商、陆港/内陆多式联运枢纽、铁路集装箱、航运公司、公路运输、相关金融行业。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托盘与物流包装设备与包装材料展区：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仓储与车间物流设备、仓储系统、货架系统、工厂/车间设备、托盘、周转箱、物流配套件、物流集装单元器具、工业门、清洁设备等。后道包装设备、仓储和商场包装设备、称重与测量设备、包装与订单拣选系统、条码设备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 xml:space="preserve"> 跨境电商物流与供应链展区：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电商物流设备、技术、管理、服务等。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 xml:space="preserve">物流专用车展区：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卡车、拖挂车、拖车、半挂车、中小型运输车、配送车辆、新能源汽车、车联网、IT信息系统（算法）、车底盘、车厢体、制冷、压缩机、润滑油、车辆装备及配件、 ETC（电子不停车收费系统）、车辆清洗及配套服务、保险公司、无人驾驶科技、新能源物流车、物流装载技术、配送车辆、运输车辆、租赁运营等。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搬运设备及配件：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叉车及配件、起重机及配件、升降平台/电梯及附件、自动化无人搬运设备、输送车、输送系统、货架存取设备、手动搬运车、驱动技术组件(液压、气动)等。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机器人与AGV：</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分拣拾料机器人、包装机器人、码垛机器人、搬运机器人、AGV无人搬运车、全向移动平台车、无人机、各种零配件等。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物流服务：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物流园区招商、物流地产宣传服务、物流金融合作对接、物流服务与外包、物流教育等；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eastAsia="zh-CN"/>
        </w:rPr>
        <w:t>●</w:t>
      </w:r>
      <w:r>
        <w:rPr>
          <w:rFonts w:hint="eastAsia" w:ascii="宋体" w:hAnsi="宋体" w:eastAsia="宋体" w:cs="宋体"/>
          <w:b w:val="0"/>
          <w:bCs w:val="0"/>
          <w:color w:val="000000"/>
          <w:kern w:val="2"/>
          <w:sz w:val="24"/>
          <w:szCs w:val="24"/>
          <w:lang w:val="en-US" w:eastAsia="zh-CN"/>
        </w:rPr>
        <w:t>其他：危险品/安全物流、应急物流等。</w:t>
      </w:r>
    </w:p>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p>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r>
        <w:rPr>
          <w:rFonts w:hint="eastAsia" w:ascii="宋体" w:hAnsi="宋体" w:cs="宋体"/>
          <w:b/>
          <w:bCs/>
          <w:color w:val="000000"/>
          <w:kern w:val="2"/>
          <w:sz w:val="28"/>
          <w:szCs w:val="28"/>
          <w:lang w:val="en-US" w:eastAsia="zh-CN"/>
        </w:rPr>
        <w:t>五</w:t>
      </w:r>
      <w:r>
        <w:rPr>
          <w:rFonts w:hint="eastAsia" w:ascii="宋体" w:hAnsi="宋体" w:cs="宋体"/>
          <w:b/>
          <w:bCs/>
          <w:color w:val="000000"/>
          <w:kern w:val="2"/>
          <w:sz w:val="28"/>
          <w:szCs w:val="28"/>
          <w:lang w:eastAsia="zh-CN"/>
        </w:rPr>
        <w:t>、服务收费标准</w:t>
      </w:r>
    </w:p>
    <w:p>
      <w:pPr>
        <w:keepNext w:val="0"/>
        <w:keepLines w:val="0"/>
        <w:pageBreakBefore w:val="0"/>
        <w:widowControl w:val="0"/>
        <w:numPr>
          <w:ilvl w:val="0"/>
          <w:numId w:val="0"/>
        </w:numPr>
        <w:kinsoku/>
        <w:wordWrap/>
        <w:overflowPunct/>
        <w:topLinePunct w:val="0"/>
        <w:autoSpaceDE/>
        <w:autoSpaceDN/>
        <w:bidi w:val="0"/>
        <w:adjustRightInd/>
        <w:snapToGrid/>
        <w:spacing w:before="64" w:beforeLines="20"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val="en-US" w:eastAsia="zh-CN"/>
        </w:rPr>
        <w:t>1、</w:t>
      </w:r>
      <w:r>
        <w:rPr>
          <w:rFonts w:hint="eastAsia" w:ascii="宋体" w:hAnsi="宋体" w:cs="宋体"/>
          <w:b/>
          <w:bCs/>
          <w:color w:val="000000"/>
          <w:kern w:val="2"/>
          <w:sz w:val="24"/>
          <w:szCs w:val="24"/>
          <w:lang w:eastAsia="zh-CN"/>
        </w:rPr>
        <w:t>参展费用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室内外光地展区：（36-150平米以内）</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外商 380美元／m2展期   合资2000元／m2展期   国内 1400元／m2展期</w:t>
      </w:r>
    </w:p>
    <w:p>
      <w:pPr>
        <w:keepNext w:val="0"/>
        <w:keepLines w:val="0"/>
        <w:pageBreakBefore w:val="0"/>
        <w:widowControl w:val="0"/>
        <w:numPr>
          <w:ilvl w:val="0"/>
          <w:numId w:val="0"/>
        </w:numPr>
        <w:kinsoku/>
        <w:wordWrap/>
        <w:overflowPunct/>
        <w:topLinePunct w:val="0"/>
        <w:autoSpaceDE/>
        <w:autoSpaceDN/>
        <w:bidi w:val="0"/>
        <w:adjustRightInd/>
        <w:snapToGrid/>
        <w:spacing w:before="64" w:beforeLines="20"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室内外光地展区：（150平米以上）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外商 360美元／m2展期   合资1800元／m2展期   国内 1300元／m2展期</w:t>
      </w:r>
    </w:p>
    <w:p>
      <w:pPr>
        <w:keepNext w:val="0"/>
        <w:keepLines w:val="0"/>
        <w:pageBreakBefore w:val="0"/>
        <w:widowControl w:val="0"/>
        <w:numPr>
          <w:ilvl w:val="0"/>
          <w:numId w:val="0"/>
        </w:numPr>
        <w:kinsoku/>
        <w:wordWrap/>
        <w:overflowPunct/>
        <w:topLinePunct w:val="0"/>
        <w:autoSpaceDE/>
        <w:autoSpaceDN/>
        <w:bidi w:val="0"/>
        <w:adjustRightInd/>
        <w:snapToGrid/>
        <w:spacing w:before="64" w:beforeLines="20"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豪华特标展位：（3×4m）【注：此展位赠送会刊140*210mm版彩页】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12平米双开口 国内24800元／展位  合资 30800元／展位  外商 6600美元／展位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12平米单开口 国内21800元／展位  合资 27800元／展位  外商 5600美元／展位</w:t>
      </w:r>
    </w:p>
    <w:p>
      <w:pPr>
        <w:keepNext w:val="0"/>
        <w:keepLines w:val="0"/>
        <w:pageBreakBefore w:val="0"/>
        <w:widowControl w:val="0"/>
        <w:numPr>
          <w:ilvl w:val="0"/>
          <w:numId w:val="0"/>
        </w:numPr>
        <w:kinsoku/>
        <w:wordWrap/>
        <w:overflowPunct/>
        <w:topLinePunct w:val="0"/>
        <w:autoSpaceDE/>
        <w:autoSpaceDN/>
        <w:bidi w:val="0"/>
        <w:adjustRightInd/>
        <w:snapToGrid/>
        <w:spacing w:before="64" w:beforeLines="20"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普通标准展位：（3×4m）</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12平米双开口 国内17800元／展位  合资 22800元／展位  外商5000美元／展位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12平米单开口 国内15800元／展位  合资 20800元／展位  外商4600美元／展位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color w:val="000000"/>
          <w:kern w:val="2"/>
          <w:sz w:val="24"/>
          <w:szCs w:val="24"/>
          <w:lang w:eastAsia="zh-CN"/>
        </w:rPr>
      </w:pPr>
      <w:r>
        <w:rPr>
          <w:rFonts w:hint="eastAsia" w:ascii="宋体" w:hAnsi="宋体" w:cs="宋体"/>
          <w:b/>
          <w:bCs/>
          <w:color w:val="000000"/>
          <w:kern w:val="2"/>
          <w:sz w:val="24"/>
          <w:szCs w:val="24"/>
          <w:lang w:eastAsia="zh-CN"/>
        </w:rPr>
        <w:t>标准展位费用：</w:t>
      </w:r>
      <w:r>
        <w:rPr>
          <w:rFonts w:hint="eastAsia" w:ascii="宋体" w:hAnsi="宋体" w:cs="宋体"/>
          <w:color w:val="000000"/>
          <w:kern w:val="2"/>
          <w:sz w:val="24"/>
          <w:szCs w:val="24"/>
          <w:lang w:eastAsia="zh-CN"/>
        </w:rPr>
        <w:t>包括展出场地、2.5m高壁板、楣牌制作、12平方米地毯、洽谈桌一张、二把椅子、220v电源插座一个、日光灯二支；（豪华特标多配一套玻璃圆桌和四把椅子）</w:t>
      </w:r>
    </w:p>
    <w:p>
      <w:pPr>
        <w:keepNext w:val="0"/>
        <w:keepLines w:val="0"/>
        <w:pageBreakBefore w:val="0"/>
        <w:widowControl w:val="0"/>
        <w:numPr>
          <w:ilvl w:val="0"/>
          <w:numId w:val="0"/>
        </w:numPr>
        <w:kinsoku/>
        <w:wordWrap/>
        <w:overflowPunct/>
        <w:topLinePunct w:val="0"/>
        <w:autoSpaceDE/>
        <w:autoSpaceDN/>
        <w:bidi w:val="0"/>
        <w:adjustRightInd/>
        <w:snapToGrid/>
        <w:spacing w:before="64" w:beforeLines="20"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光地费用包括：</w:t>
      </w:r>
      <w:r>
        <w:rPr>
          <w:rFonts w:hint="eastAsia" w:ascii="宋体" w:hAnsi="宋体" w:cs="宋体"/>
          <w:color w:val="000000"/>
          <w:kern w:val="2"/>
          <w:sz w:val="24"/>
          <w:szCs w:val="24"/>
          <w:lang w:eastAsia="zh-CN"/>
        </w:rPr>
        <w:t>展出场地、保安、清洁服务。（不包括每平米41-55元人民币管理费）</w:t>
      </w:r>
    </w:p>
    <w:p>
      <w:pPr>
        <w:keepNext w:val="0"/>
        <w:keepLines w:val="0"/>
        <w:pageBreakBefore w:val="0"/>
        <w:widowControl w:val="0"/>
        <w:numPr>
          <w:ilvl w:val="0"/>
          <w:numId w:val="0"/>
        </w:numPr>
        <w:kinsoku/>
        <w:wordWrap/>
        <w:overflowPunct/>
        <w:topLinePunct w:val="0"/>
        <w:autoSpaceDE/>
        <w:autoSpaceDN/>
        <w:bidi w:val="0"/>
        <w:adjustRightInd/>
        <w:snapToGrid/>
        <w:spacing w:before="96" w:beforeLines="30"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2.论坛费用：</w:t>
      </w:r>
      <w:r>
        <w:rPr>
          <w:rFonts w:hint="eastAsia" w:ascii="宋体" w:hAnsi="宋体" w:cs="宋体"/>
          <w:color w:val="000000"/>
          <w:kern w:val="2"/>
          <w:sz w:val="24"/>
          <w:szCs w:val="24"/>
          <w:lang w:eastAsia="zh-CN"/>
        </w:rPr>
        <w:t>论坛将有20位以上国内外行业权威知名专家演讲，各参展商可以自愿申请论坛演讲、技术交流，国内企业为20000元，境外企业为4000美元，时间为25分钟。（注明：申请论坛演讲单位将列为本论坛的协办或赞助单位，赠送4张论坛入场券）</w:t>
      </w:r>
    </w:p>
    <w:p>
      <w:pPr>
        <w:keepNext w:val="0"/>
        <w:keepLines w:val="0"/>
        <w:pageBreakBefore w:val="0"/>
        <w:widowControl w:val="0"/>
        <w:numPr>
          <w:ilvl w:val="0"/>
          <w:numId w:val="0"/>
        </w:numPr>
        <w:kinsoku/>
        <w:wordWrap/>
        <w:overflowPunct/>
        <w:topLinePunct w:val="0"/>
        <w:autoSpaceDE/>
        <w:autoSpaceDN/>
        <w:bidi w:val="0"/>
        <w:adjustRightInd/>
        <w:snapToGrid/>
        <w:spacing w:before="96" w:beforeLines="30"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3.赞助费用：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宋体"/>
          <w:color w:val="000000"/>
          <w:kern w:val="2"/>
          <w:sz w:val="24"/>
          <w:szCs w:val="24"/>
          <w:lang w:eastAsia="zh-CN"/>
        </w:rPr>
      </w:pPr>
      <w:r>
        <w:rPr>
          <w:rFonts w:hint="eastAsia" w:ascii="宋体" w:hAnsi="宋体" w:cs="宋体"/>
          <w:color w:val="000000"/>
          <w:kern w:val="2"/>
          <w:sz w:val="24"/>
          <w:szCs w:val="24"/>
          <w:lang w:eastAsia="zh-CN"/>
        </w:rPr>
        <w:t>1.展会协办单位赞助：钻石赞助20万元，金牌赞助15万元，银牌赞助10万元。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宋体"/>
          <w:color w:val="000000"/>
          <w:kern w:val="2"/>
          <w:sz w:val="24"/>
          <w:szCs w:val="24"/>
          <w:lang w:eastAsia="zh-CN"/>
        </w:rPr>
      </w:pPr>
      <w:r>
        <w:rPr>
          <w:rFonts w:hint="eastAsia" w:ascii="宋体" w:hAnsi="宋体" w:cs="宋体"/>
          <w:color w:val="000000"/>
          <w:kern w:val="2"/>
          <w:sz w:val="24"/>
          <w:szCs w:val="24"/>
          <w:lang w:eastAsia="zh-CN"/>
        </w:rPr>
        <w:t>2.论坛和晚宴赞助：钻石赞助20万元，金牌赞助15万元，银牌赞助10万元。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宋体"/>
          <w:color w:val="000000"/>
          <w:kern w:val="2"/>
          <w:sz w:val="24"/>
          <w:szCs w:val="24"/>
          <w:lang w:eastAsia="zh-CN"/>
        </w:rPr>
      </w:pPr>
      <w:r>
        <w:rPr>
          <w:rFonts w:hint="eastAsia" w:ascii="宋体" w:hAnsi="宋体" w:cs="宋体"/>
          <w:color w:val="000000"/>
          <w:kern w:val="2"/>
          <w:sz w:val="24"/>
          <w:szCs w:val="24"/>
          <w:lang w:eastAsia="zh-CN"/>
        </w:rPr>
        <w:t>3.展会期间证件赞助：（吊带、胸牌、门票、请柬）独家赞助10万元，分赞助5万元。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color w:val="000000"/>
          <w:kern w:val="2"/>
          <w:sz w:val="24"/>
          <w:szCs w:val="24"/>
          <w:lang w:eastAsia="zh-CN"/>
        </w:rPr>
        <w:t>注：所有赞助单位赞助事项展会活动对外宣传列赞助单位公司名称和logo，具体事项被索。</w:t>
      </w:r>
    </w:p>
    <w:p>
      <w:pPr>
        <w:keepNext w:val="0"/>
        <w:keepLines w:val="0"/>
        <w:pageBreakBefore w:val="0"/>
        <w:widowControl w:val="0"/>
        <w:numPr>
          <w:ilvl w:val="0"/>
          <w:numId w:val="0"/>
        </w:numPr>
        <w:kinsoku/>
        <w:wordWrap/>
        <w:overflowPunct/>
        <w:topLinePunct w:val="0"/>
        <w:autoSpaceDE/>
        <w:autoSpaceDN/>
        <w:bidi w:val="0"/>
        <w:adjustRightInd/>
        <w:snapToGrid/>
        <w:spacing w:before="96" w:beforeLines="30" w:line="420" w:lineRule="exact"/>
        <w:textAlignment w:val="auto"/>
        <w:outlineLvl w:val="9"/>
        <w:rPr>
          <w:rFonts w:hint="eastAsia" w:ascii="宋体" w:hAnsi="宋体" w:cs="宋体"/>
          <w:b/>
          <w:bCs/>
          <w:color w:val="000000"/>
          <w:kern w:val="2"/>
          <w:sz w:val="24"/>
          <w:szCs w:val="24"/>
          <w:lang w:eastAsia="zh-CN"/>
        </w:rPr>
      </w:pPr>
      <w:r>
        <w:rPr>
          <w:rFonts w:hint="eastAsia" w:ascii="宋体" w:hAnsi="宋体" w:cs="宋体"/>
          <w:b/>
          <w:bCs/>
          <w:color w:val="000000"/>
          <w:kern w:val="2"/>
          <w:sz w:val="24"/>
          <w:szCs w:val="24"/>
          <w:lang w:eastAsia="zh-CN"/>
        </w:rPr>
        <w:t>4.会刊及其他广告费用：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宋体"/>
          <w:color w:val="000000"/>
          <w:kern w:val="2"/>
          <w:sz w:val="24"/>
          <w:szCs w:val="24"/>
          <w:lang w:eastAsia="zh-CN"/>
        </w:rPr>
      </w:pPr>
      <w:r>
        <w:rPr>
          <w:rFonts w:hint="eastAsia" w:ascii="宋体" w:hAnsi="宋体" w:cs="宋体"/>
          <w:color w:val="000000"/>
          <w:kern w:val="2"/>
          <w:sz w:val="24"/>
          <w:szCs w:val="24"/>
          <w:lang w:eastAsia="zh-CN"/>
        </w:rPr>
        <w:t>会刊除在大会期间广泛送给主管部门及相关协会、观展客商外，还将通过有效途径发往国内外的相关单位等。可以免费为参展商刊登200字内的公司简介（会刊净尺寸210X140mm）。</w:t>
      </w:r>
    </w:p>
    <w:tbl>
      <w:tblPr>
        <w:tblStyle w:val="2"/>
        <w:tblpPr w:leftFromText="180" w:rightFromText="180" w:vertAnchor="text" w:horzAnchor="page" w:tblpX="892" w:tblpY="100"/>
        <w:tblOverlap w:val="never"/>
        <w:tblW w:w="0" w:type="auto"/>
        <w:tblInd w:w="0" w:type="dxa"/>
        <w:tblLayout w:type="fixed"/>
        <w:tblCellMar>
          <w:top w:w="0" w:type="dxa"/>
          <w:left w:w="108" w:type="dxa"/>
          <w:bottom w:w="0" w:type="dxa"/>
          <w:right w:w="108" w:type="dxa"/>
        </w:tblCellMar>
      </w:tblPr>
      <w:tblGrid>
        <w:gridCol w:w="936"/>
        <w:gridCol w:w="1487"/>
        <w:gridCol w:w="1215"/>
        <w:gridCol w:w="1506"/>
        <w:gridCol w:w="1518"/>
        <w:gridCol w:w="1482"/>
        <w:gridCol w:w="1620"/>
      </w:tblGrid>
      <w:tr>
        <w:tblPrEx>
          <w:tblCellMar>
            <w:top w:w="0" w:type="dxa"/>
            <w:left w:w="108" w:type="dxa"/>
            <w:bottom w:w="0" w:type="dxa"/>
            <w:right w:w="108" w:type="dxa"/>
          </w:tblCellMar>
        </w:tblPrEx>
        <w:trPr>
          <w:trHeight w:val="408"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会  刊</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封  面</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封   底</w:t>
            </w:r>
          </w:p>
        </w:tc>
        <w:tc>
          <w:tcPr>
            <w:tcW w:w="15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封一二</w:t>
            </w:r>
          </w:p>
        </w:tc>
        <w:tc>
          <w:tcPr>
            <w:tcW w:w="15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封 三</w:t>
            </w:r>
          </w:p>
        </w:tc>
        <w:tc>
          <w:tcPr>
            <w:tcW w:w="14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跨彩页</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内彩页        </w:t>
            </w:r>
          </w:p>
        </w:tc>
      </w:tr>
      <w:tr>
        <w:tblPrEx>
          <w:tblCellMar>
            <w:top w:w="0" w:type="dxa"/>
            <w:left w:w="108" w:type="dxa"/>
            <w:bottom w:w="0" w:type="dxa"/>
            <w:right w:w="108" w:type="dxa"/>
          </w:tblCellMar>
        </w:tblPrEx>
        <w:trPr>
          <w:trHeight w:val="315"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人民币</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30000元</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23000元</w:t>
            </w:r>
          </w:p>
        </w:tc>
        <w:tc>
          <w:tcPr>
            <w:tcW w:w="15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10000元</w:t>
            </w:r>
          </w:p>
        </w:tc>
        <w:tc>
          <w:tcPr>
            <w:tcW w:w="15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8000元</w:t>
            </w:r>
          </w:p>
        </w:tc>
        <w:tc>
          <w:tcPr>
            <w:tcW w:w="14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8000元</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6000元       </w:t>
            </w:r>
          </w:p>
        </w:tc>
      </w:tr>
      <w:tr>
        <w:tblPrEx>
          <w:tblCellMar>
            <w:top w:w="0" w:type="dxa"/>
            <w:left w:w="108" w:type="dxa"/>
            <w:bottom w:w="0" w:type="dxa"/>
            <w:right w:w="108" w:type="dxa"/>
          </w:tblCellMar>
        </w:tblPrEx>
        <w:trPr>
          <w:trHeight w:val="315" w:hRule="atLeast"/>
        </w:trPr>
        <w:tc>
          <w:tcPr>
            <w:tcW w:w="3638"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资料袋25000元一万个</w:t>
            </w:r>
          </w:p>
        </w:tc>
        <w:tc>
          <w:tcPr>
            <w:tcW w:w="302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参观指南10000元/广告位</w:t>
            </w:r>
          </w:p>
        </w:tc>
        <w:tc>
          <w:tcPr>
            <w:tcW w:w="31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广告牌1000元/平米</w:t>
            </w:r>
          </w:p>
        </w:tc>
      </w:tr>
    </w:tbl>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color w:val="000000"/>
          <w:kern w:val="2"/>
          <w:sz w:val="24"/>
          <w:szCs w:val="24"/>
          <w:lang w:eastAsia="zh-CN"/>
        </w:rPr>
      </w:pPr>
    </w:p>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r>
        <w:rPr>
          <w:rFonts w:hint="eastAsia" w:ascii="宋体" w:hAnsi="宋体" w:cs="宋体"/>
          <w:b/>
          <w:bCs/>
          <w:color w:val="000000"/>
          <w:kern w:val="2"/>
          <w:sz w:val="28"/>
          <w:szCs w:val="28"/>
          <w:lang w:val="en-US" w:eastAsia="zh-CN"/>
        </w:rPr>
        <w:t>六</w:t>
      </w:r>
      <w:r>
        <w:rPr>
          <w:rFonts w:hint="eastAsia" w:ascii="宋体" w:hAnsi="宋体" w:cs="宋体"/>
          <w:b/>
          <w:bCs/>
          <w:color w:val="000000"/>
          <w:kern w:val="2"/>
          <w:sz w:val="28"/>
          <w:szCs w:val="28"/>
          <w:lang w:eastAsia="zh-CN"/>
        </w:rPr>
        <w:t>、参展程序：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2"/>
        <w:textAlignment w:val="auto"/>
        <w:outlineLvl w:val="9"/>
        <w:rPr>
          <w:rFonts w:hint="eastAsia" w:ascii="宋体" w:hAnsi="宋体" w:cs="宋体"/>
          <w:color w:val="000000"/>
          <w:kern w:val="2"/>
          <w:sz w:val="24"/>
          <w:szCs w:val="24"/>
          <w:lang w:eastAsia="zh-CN"/>
        </w:rPr>
      </w:pPr>
      <w:r>
        <w:rPr>
          <w:rFonts w:hint="eastAsia" w:ascii="宋体" w:hAnsi="宋体" w:cs="宋体"/>
          <w:color w:val="000000"/>
          <w:kern w:val="2"/>
          <w:sz w:val="24"/>
          <w:szCs w:val="24"/>
          <w:lang w:eastAsia="zh-CN"/>
        </w:rPr>
        <w:t>填写展位申请表、加章后邮件或传真至大会组委会。在申请展位一周内将参展费用［50%(订金)或全款］电汇或交至组委会，展品运输、代表住宿等事宜，将以参展商手册为准。</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80"/>
        <w:textAlignment w:val="auto"/>
        <w:outlineLvl w:val="9"/>
        <w:rPr>
          <w:rFonts w:hint="eastAsia" w:ascii="宋体" w:hAnsi="宋体" w:cs="宋体"/>
          <w:color w:val="000000"/>
          <w:kern w:val="2"/>
          <w:sz w:val="24"/>
          <w:szCs w:val="24"/>
          <w:lang w:eastAsia="zh-CN"/>
        </w:rPr>
      </w:pPr>
    </w:p>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r>
        <w:rPr>
          <w:rFonts w:hint="eastAsia" w:ascii="宋体" w:hAnsi="宋体" w:cs="宋体"/>
          <w:b/>
          <w:bCs/>
          <w:color w:val="000000"/>
          <w:kern w:val="2"/>
          <w:sz w:val="28"/>
          <w:szCs w:val="28"/>
          <w:lang w:val="en-US" w:eastAsia="zh-CN"/>
        </w:rPr>
        <w:t>七</w:t>
      </w:r>
      <w:r>
        <w:rPr>
          <w:rFonts w:hint="eastAsia" w:ascii="宋体" w:hAnsi="宋体" w:cs="宋体"/>
          <w:b/>
          <w:bCs/>
          <w:color w:val="000000"/>
          <w:kern w:val="2"/>
          <w:sz w:val="28"/>
          <w:szCs w:val="28"/>
          <w:lang w:eastAsia="zh-CN"/>
        </w:rPr>
        <w:t>、拟定在国内外100多种媒体做大量的宣传推广</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2"/>
        <w:textAlignment w:val="auto"/>
        <w:outlineLvl w:val="9"/>
        <w:rPr>
          <w:rFonts w:hint="eastAsia" w:ascii="宋体" w:hAnsi="宋体" w:cs="宋体"/>
          <w:color w:val="000000"/>
          <w:kern w:val="2"/>
          <w:sz w:val="24"/>
          <w:szCs w:val="24"/>
          <w:lang w:eastAsia="zh-CN"/>
        </w:rPr>
      </w:pPr>
      <w:r>
        <w:rPr>
          <w:rFonts w:hint="eastAsia" w:ascii="宋体" w:hAnsi="宋体" w:cs="宋体"/>
          <w:color w:val="000000"/>
          <w:kern w:val="2"/>
          <w:sz w:val="24"/>
          <w:szCs w:val="24"/>
          <w:lang w:eastAsia="zh-CN"/>
        </w:rPr>
        <w:t>中国物流网、中国物流与采购网、中国物流设备网、中国商用车网、方得网、商用车网、第一商用车网、中国仓储物流网、博燃网、中国燃气设备网、盖世汽车网、中国天然气网、中国氢能网、氢能源网、中国能源网、中国化工网等100多家网站媒体做广泛宣传。</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p>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outlineLvl w:val="9"/>
        <w:rPr>
          <w:rFonts w:hint="eastAsia" w:ascii="宋体" w:hAnsi="宋体" w:cs="宋体"/>
          <w:b/>
          <w:bCs/>
          <w:color w:val="000000"/>
          <w:kern w:val="2"/>
          <w:sz w:val="28"/>
          <w:szCs w:val="28"/>
          <w:lang w:eastAsia="zh-CN"/>
        </w:rPr>
      </w:pPr>
      <w:r>
        <w:rPr>
          <w:rFonts w:hint="eastAsia" w:ascii="宋体" w:hAnsi="宋体" w:eastAsia="宋体" w:cs="宋体"/>
          <w:color w:val="000000"/>
          <w:sz w:val="24"/>
          <w:szCs w:val="24"/>
        </w:rPr>
        <w:drawing>
          <wp:anchor distT="0" distB="0" distL="114300" distR="114300" simplePos="0" relativeHeight="251660288" behindDoc="1" locked="0" layoutInCell="1" allowOverlap="1">
            <wp:simplePos x="0" y="0"/>
            <wp:positionH relativeFrom="column">
              <wp:posOffset>4406265</wp:posOffset>
            </wp:positionH>
            <wp:positionV relativeFrom="paragraph">
              <wp:posOffset>97790</wp:posOffset>
            </wp:positionV>
            <wp:extent cx="1438910" cy="1438910"/>
            <wp:effectExtent l="0" t="0" r="8890" b="8890"/>
            <wp:wrapNone/>
            <wp:docPr id="2" name="图片 5" descr="企发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企发公章"/>
                    <pic:cNvPicPr>
                      <a:picLocks noChangeAspect="1"/>
                    </pic:cNvPicPr>
                  </pic:nvPicPr>
                  <pic:blipFill>
                    <a:blip r:embed="rId5"/>
                    <a:stretch>
                      <a:fillRect/>
                    </a:stretch>
                  </pic:blipFill>
                  <pic:spPr>
                    <a:xfrm>
                      <a:off x="5361940" y="8971915"/>
                      <a:ext cx="1438910" cy="1438910"/>
                    </a:xfrm>
                    <a:prstGeom prst="rect">
                      <a:avLst/>
                    </a:prstGeom>
                    <a:noFill/>
                    <a:ln>
                      <a:noFill/>
                    </a:ln>
                  </pic:spPr>
                </pic:pic>
              </a:graphicData>
            </a:graphic>
          </wp:anchor>
        </w:drawing>
      </w:r>
      <w:r>
        <w:rPr>
          <w:rFonts w:hint="eastAsia" w:ascii="宋体" w:hAnsi="宋体" w:cs="宋体"/>
          <w:b/>
          <w:bCs/>
          <w:color w:val="000000"/>
          <w:kern w:val="2"/>
          <w:sz w:val="28"/>
          <w:szCs w:val="28"/>
          <w:lang w:val="en-US" w:eastAsia="zh-CN"/>
        </w:rPr>
        <w:t>八</w:t>
      </w:r>
      <w:r>
        <w:rPr>
          <w:rFonts w:hint="eastAsia" w:ascii="宋体" w:hAnsi="宋体" w:cs="宋体"/>
          <w:b/>
          <w:bCs/>
          <w:color w:val="000000"/>
          <w:kern w:val="2"/>
          <w:sz w:val="28"/>
          <w:szCs w:val="28"/>
          <w:lang w:eastAsia="zh-CN"/>
        </w:rPr>
        <w:t>、组委会秘书处：</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80"/>
        <w:textAlignment w:val="auto"/>
        <w:outlineLvl w:val="9"/>
        <w:rPr>
          <w:rFonts w:hint="eastAsia" w:ascii="宋体" w:hAnsi="宋体" w:cs="宋体"/>
          <w:b/>
          <w:bCs/>
          <w:color w:val="000000"/>
          <w:kern w:val="2"/>
          <w:sz w:val="28"/>
          <w:szCs w:val="28"/>
          <w:lang w:eastAsia="zh-CN"/>
        </w:rPr>
      </w:pPr>
      <w:r>
        <w:rPr>
          <w:rFonts w:hint="eastAsia" w:ascii="宋体" w:hAnsi="宋体" w:cs="宋体"/>
          <w:b/>
          <w:bCs/>
          <w:color w:val="000000"/>
          <w:kern w:val="2"/>
          <w:sz w:val="24"/>
          <w:szCs w:val="24"/>
          <w:lang w:eastAsia="zh-CN"/>
        </w:rPr>
        <w:t>地  址：</w:t>
      </w:r>
      <w:r>
        <w:rPr>
          <w:rFonts w:hint="eastAsia" w:ascii="宋体" w:hAnsi="宋体" w:cs="宋体"/>
          <w:b/>
          <w:bCs/>
          <w:color w:val="000000"/>
          <w:kern w:val="2"/>
          <w:sz w:val="28"/>
          <w:szCs w:val="28"/>
          <w:lang w:eastAsia="zh-CN"/>
        </w:rPr>
        <w:t xml:space="preserve">北京朝阳区东四环中路60号远洋国际中心C座1301室（100025）   </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80"/>
        <w:textAlignment w:val="auto"/>
        <w:outlineLvl w:val="9"/>
        <w:rPr>
          <w:rFonts w:hint="default" w:ascii="宋体" w:hAnsi="宋体" w:cs="宋体"/>
          <w:b/>
          <w:bCs/>
          <w:color w:val="000000"/>
          <w:kern w:val="2"/>
          <w:sz w:val="24"/>
          <w:szCs w:val="24"/>
          <w:lang w:val="en-US" w:eastAsia="zh-CN"/>
        </w:rPr>
      </w:pPr>
      <w:r>
        <w:rPr>
          <w:rFonts w:hint="eastAsia" w:ascii="宋体" w:hAnsi="宋体" w:cs="宋体"/>
          <w:b/>
          <w:bCs/>
          <w:color w:val="000000"/>
          <w:kern w:val="2"/>
          <w:sz w:val="24"/>
          <w:szCs w:val="24"/>
          <w:lang w:eastAsia="zh-CN"/>
        </w:rPr>
        <w:t>电  话：</w:t>
      </w:r>
      <w:r>
        <w:rPr>
          <w:rFonts w:hint="eastAsia"/>
          <w:b/>
          <w:bCs/>
          <w:color w:val="000000"/>
          <w:sz w:val="28"/>
          <w:szCs w:val="20"/>
          <w:lang w:val="en-US" w:eastAsia="zh-CN"/>
        </w:rPr>
        <w:t xml:space="preserve"> </w:t>
      </w:r>
      <w:r>
        <w:rPr>
          <w:rFonts w:hint="eastAsia" w:ascii="宋体" w:hAnsi="宋体" w:cs="宋体"/>
          <w:b/>
          <w:bCs/>
          <w:color w:val="000000"/>
          <w:kern w:val="2"/>
          <w:sz w:val="24"/>
          <w:szCs w:val="24"/>
          <w:lang w:eastAsia="zh-CN"/>
        </w:rPr>
        <w:t xml:space="preserve">  </w:t>
      </w:r>
      <w:r>
        <w:rPr>
          <w:rFonts w:hint="eastAsia" w:ascii="宋体" w:hAnsi="宋体" w:cs="宋体"/>
          <w:b/>
          <w:bCs/>
          <w:color w:val="000000"/>
          <w:kern w:val="2"/>
          <w:sz w:val="24"/>
          <w:szCs w:val="24"/>
          <w:lang w:val="en-US" w:eastAsia="zh-CN"/>
        </w:rPr>
        <w:t>13480158847</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80"/>
        <w:textAlignment w:val="auto"/>
        <w:outlineLvl w:val="9"/>
        <w:rPr>
          <w:rFonts w:hint="default" w:ascii="宋体" w:hAnsi="宋体" w:cs="宋体"/>
          <w:b/>
          <w:bCs/>
          <w:color w:val="000000"/>
          <w:kern w:val="2"/>
          <w:sz w:val="24"/>
          <w:szCs w:val="24"/>
          <w:lang w:val="en-US" w:eastAsia="zh-CN"/>
        </w:rPr>
      </w:pPr>
      <w:r>
        <w:rPr>
          <w:rFonts w:hint="eastAsia" w:ascii="宋体" w:hAnsi="宋体" w:cs="宋体"/>
          <w:b/>
          <w:bCs/>
          <w:color w:val="000000"/>
          <w:kern w:val="2"/>
          <w:sz w:val="24"/>
          <w:szCs w:val="24"/>
          <w:lang w:eastAsia="zh-CN"/>
        </w:rPr>
        <w:t>联系人：</w:t>
      </w:r>
      <w:r>
        <w:rPr>
          <w:rFonts w:hint="eastAsia" w:ascii="宋体" w:hAnsi="宋体" w:cs="宋体"/>
          <w:b/>
          <w:bCs/>
          <w:color w:val="000000"/>
          <w:kern w:val="2"/>
          <w:sz w:val="24"/>
          <w:szCs w:val="24"/>
          <w:lang w:val="en-US" w:eastAsia="zh-CN"/>
        </w:rPr>
        <w:t xml:space="preserve"> 施灿鹏</w:t>
      </w:r>
    </w:p>
    <w:sectPr>
      <w:pgSz w:w="11906" w:h="16838"/>
      <w:pgMar w:top="567" w:right="850" w:bottom="567" w:left="850" w:header="851" w:footer="992" w:gutter="0"/>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84B72"/>
    <w:rsid w:val="03133C1E"/>
    <w:rsid w:val="033D7B24"/>
    <w:rsid w:val="03E176D2"/>
    <w:rsid w:val="04252501"/>
    <w:rsid w:val="047F27A0"/>
    <w:rsid w:val="048A26E6"/>
    <w:rsid w:val="048B519B"/>
    <w:rsid w:val="04D157A1"/>
    <w:rsid w:val="050E7913"/>
    <w:rsid w:val="05942D76"/>
    <w:rsid w:val="05EA7CB7"/>
    <w:rsid w:val="068C1597"/>
    <w:rsid w:val="07EF57B3"/>
    <w:rsid w:val="081719EC"/>
    <w:rsid w:val="08176146"/>
    <w:rsid w:val="08D96E97"/>
    <w:rsid w:val="09791A4B"/>
    <w:rsid w:val="09911EEE"/>
    <w:rsid w:val="09C534BE"/>
    <w:rsid w:val="09FC085B"/>
    <w:rsid w:val="0A5151D8"/>
    <w:rsid w:val="0A5D1DCF"/>
    <w:rsid w:val="0AE02B53"/>
    <w:rsid w:val="0B151C85"/>
    <w:rsid w:val="0B8E3AF9"/>
    <w:rsid w:val="0BA43BE9"/>
    <w:rsid w:val="0BD200F5"/>
    <w:rsid w:val="0D2B5508"/>
    <w:rsid w:val="0D6A126E"/>
    <w:rsid w:val="0E1B7A73"/>
    <w:rsid w:val="0E481249"/>
    <w:rsid w:val="0E691B1D"/>
    <w:rsid w:val="0EFB5CCE"/>
    <w:rsid w:val="0F860185"/>
    <w:rsid w:val="100B5B36"/>
    <w:rsid w:val="104B4013"/>
    <w:rsid w:val="10B13EF9"/>
    <w:rsid w:val="11442E76"/>
    <w:rsid w:val="1174699E"/>
    <w:rsid w:val="11764200"/>
    <w:rsid w:val="12264F8B"/>
    <w:rsid w:val="12804F35"/>
    <w:rsid w:val="12DF61F6"/>
    <w:rsid w:val="13320539"/>
    <w:rsid w:val="133D7CC6"/>
    <w:rsid w:val="135844F6"/>
    <w:rsid w:val="135E21BE"/>
    <w:rsid w:val="13B4072D"/>
    <w:rsid w:val="14295E44"/>
    <w:rsid w:val="14AF130A"/>
    <w:rsid w:val="14DB4E74"/>
    <w:rsid w:val="14F43980"/>
    <w:rsid w:val="155F6DC6"/>
    <w:rsid w:val="156E31A7"/>
    <w:rsid w:val="158D2680"/>
    <w:rsid w:val="17BE4D48"/>
    <w:rsid w:val="17C01953"/>
    <w:rsid w:val="18881D08"/>
    <w:rsid w:val="18AB1235"/>
    <w:rsid w:val="191301B4"/>
    <w:rsid w:val="197907AD"/>
    <w:rsid w:val="198A7ED9"/>
    <w:rsid w:val="199B23CE"/>
    <w:rsid w:val="1A8630F4"/>
    <w:rsid w:val="1A9E3508"/>
    <w:rsid w:val="1B6F4C91"/>
    <w:rsid w:val="1C8D5DD3"/>
    <w:rsid w:val="1CFC2BA0"/>
    <w:rsid w:val="1D5B46E4"/>
    <w:rsid w:val="1E884D54"/>
    <w:rsid w:val="1EF37E8E"/>
    <w:rsid w:val="1F506DC7"/>
    <w:rsid w:val="1F942063"/>
    <w:rsid w:val="20061A25"/>
    <w:rsid w:val="205F4463"/>
    <w:rsid w:val="20B96982"/>
    <w:rsid w:val="20F974FF"/>
    <w:rsid w:val="218E7C95"/>
    <w:rsid w:val="21E40F5D"/>
    <w:rsid w:val="227F34E8"/>
    <w:rsid w:val="228D7790"/>
    <w:rsid w:val="23AF5405"/>
    <w:rsid w:val="24617D24"/>
    <w:rsid w:val="24886A3C"/>
    <w:rsid w:val="24DE2BD9"/>
    <w:rsid w:val="254B1FF5"/>
    <w:rsid w:val="266210EC"/>
    <w:rsid w:val="26E77870"/>
    <w:rsid w:val="27716025"/>
    <w:rsid w:val="279608A8"/>
    <w:rsid w:val="27BC16D5"/>
    <w:rsid w:val="27DD3815"/>
    <w:rsid w:val="281F1A1A"/>
    <w:rsid w:val="288F0934"/>
    <w:rsid w:val="28A83EC4"/>
    <w:rsid w:val="296F07C5"/>
    <w:rsid w:val="2A71572B"/>
    <w:rsid w:val="2ADA630F"/>
    <w:rsid w:val="2C22657D"/>
    <w:rsid w:val="2C546773"/>
    <w:rsid w:val="2C7032D4"/>
    <w:rsid w:val="2E785A3A"/>
    <w:rsid w:val="2E9437F4"/>
    <w:rsid w:val="2EBE1E17"/>
    <w:rsid w:val="2F604E08"/>
    <w:rsid w:val="2F6C0B08"/>
    <w:rsid w:val="2FBB5951"/>
    <w:rsid w:val="30263295"/>
    <w:rsid w:val="30D71D58"/>
    <w:rsid w:val="32F52E4C"/>
    <w:rsid w:val="33615C80"/>
    <w:rsid w:val="3434509F"/>
    <w:rsid w:val="351E1436"/>
    <w:rsid w:val="36161B11"/>
    <w:rsid w:val="365954A8"/>
    <w:rsid w:val="366B679D"/>
    <w:rsid w:val="375417BC"/>
    <w:rsid w:val="376F60E9"/>
    <w:rsid w:val="3A024FD8"/>
    <w:rsid w:val="3A1E4DF2"/>
    <w:rsid w:val="3A6E6B54"/>
    <w:rsid w:val="3A891173"/>
    <w:rsid w:val="3B08130E"/>
    <w:rsid w:val="3B390D94"/>
    <w:rsid w:val="3B47727E"/>
    <w:rsid w:val="3E0E59A7"/>
    <w:rsid w:val="3ECF0F01"/>
    <w:rsid w:val="3F271147"/>
    <w:rsid w:val="3F7A26F5"/>
    <w:rsid w:val="3FAE67A0"/>
    <w:rsid w:val="3FBD1284"/>
    <w:rsid w:val="3FE54F3B"/>
    <w:rsid w:val="40370830"/>
    <w:rsid w:val="40C8433A"/>
    <w:rsid w:val="40E941F4"/>
    <w:rsid w:val="414A4BE8"/>
    <w:rsid w:val="41F87AA1"/>
    <w:rsid w:val="41FC1ED6"/>
    <w:rsid w:val="421161DC"/>
    <w:rsid w:val="42830A2A"/>
    <w:rsid w:val="4315683F"/>
    <w:rsid w:val="438A6A89"/>
    <w:rsid w:val="43F11014"/>
    <w:rsid w:val="44405E99"/>
    <w:rsid w:val="44A745FD"/>
    <w:rsid w:val="44C3727C"/>
    <w:rsid w:val="44F310B9"/>
    <w:rsid w:val="45194262"/>
    <w:rsid w:val="46244FC1"/>
    <w:rsid w:val="469921A0"/>
    <w:rsid w:val="47C76FD2"/>
    <w:rsid w:val="48702E95"/>
    <w:rsid w:val="487B1173"/>
    <w:rsid w:val="4883107D"/>
    <w:rsid w:val="48857D6D"/>
    <w:rsid w:val="497D0313"/>
    <w:rsid w:val="49C6186E"/>
    <w:rsid w:val="4A9578B9"/>
    <w:rsid w:val="4AEE7604"/>
    <w:rsid w:val="4AF902C6"/>
    <w:rsid w:val="4BF05692"/>
    <w:rsid w:val="4C5560FA"/>
    <w:rsid w:val="4D4A11FB"/>
    <w:rsid w:val="4E0B3F47"/>
    <w:rsid w:val="501D5405"/>
    <w:rsid w:val="502E3325"/>
    <w:rsid w:val="516D79FE"/>
    <w:rsid w:val="51B4417D"/>
    <w:rsid w:val="51C8089F"/>
    <w:rsid w:val="51D03489"/>
    <w:rsid w:val="523B4015"/>
    <w:rsid w:val="52A02272"/>
    <w:rsid w:val="52B26818"/>
    <w:rsid w:val="52B75A1F"/>
    <w:rsid w:val="53227D82"/>
    <w:rsid w:val="53D34EF5"/>
    <w:rsid w:val="53F226C6"/>
    <w:rsid w:val="54563B45"/>
    <w:rsid w:val="55DA16ED"/>
    <w:rsid w:val="56F44C71"/>
    <w:rsid w:val="587E5DF3"/>
    <w:rsid w:val="58DC30BE"/>
    <w:rsid w:val="58E46B28"/>
    <w:rsid w:val="592B3344"/>
    <w:rsid w:val="59924D20"/>
    <w:rsid w:val="5A025174"/>
    <w:rsid w:val="5AC5213E"/>
    <w:rsid w:val="5ADE77C4"/>
    <w:rsid w:val="5C171CA8"/>
    <w:rsid w:val="5C2A417C"/>
    <w:rsid w:val="5D3706FC"/>
    <w:rsid w:val="5D4B3472"/>
    <w:rsid w:val="5D5619F7"/>
    <w:rsid w:val="5D8C3E1E"/>
    <w:rsid w:val="5D9D44A1"/>
    <w:rsid w:val="5DA27C30"/>
    <w:rsid w:val="5E0139CF"/>
    <w:rsid w:val="5E0355CE"/>
    <w:rsid w:val="5E754ED2"/>
    <w:rsid w:val="5F152E18"/>
    <w:rsid w:val="5F527DCD"/>
    <w:rsid w:val="5FA41F6C"/>
    <w:rsid w:val="60040039"/>
    <w:rsid w:val="60401A53"/>
    <w:rsid w:val="60A938C2"/>
    <w:rsid w:val="6173066E"/>
    <w:rsid w:val="62E51EC8"/>
    <w:rsid w:val="638A3C7E"/>
    <w:rsid w:val="63D8611E"/>
    <w:rsid w:val="640E6316"/>
    <w:rsid w:val="64FA7A33"/>
    <w:rsid w:val="657D6ED6"/>
    <w:rsid w:val="6678758A"/>
    <w:rsid w:val="67210D66"/>
    <w:rsid w:val="67634D43"/>
    <w:rsid w:val="67966E2E"/>
    <w:rsid w:val="6804703C"/>
    <w:rsid w:val="68481F2D"/>
    <w:rsid w:val="68646CAD"/>
    <w:rsid w:val="68D9550C"/>
    <w:rsid w:val="6A4A1B56"/>
    <w:rsid w:val="6A526F20"/>
    <w:rsid w:val="6A8356B5"/>
    <w:rsid w:val="6B7E305D"/>
    <w:rsid w:val="6C196D00"/>
    <w:rsid w:val="6CB62FD6"/>
    <w:rsid w:val="6DE347D8"/>
    <w:rsid w:val="6E1D3DDB"/>
    <w:rsid w:val="6E8E79FE"/>
    <w:rsid w:val="6EDC12B6"/>
    <w:rsid w:val="70E610A4"/>
    <w:rsid w:val="72093B14"/>
    <w:rsid w:val="72695396"/>
    <w:rsid w:val="731A3306"/>
    <w:rsid w:val="733A3636"/>
    <w:rsid w:val="73D76476"/>
    <w:rsid w:val="74C87DBD"/>
    <w:rsid w:val="74DB017B"/>
    <w:rsid w:val="760F5098"/>
    <w:rsid w:val="775507CC"/>
    <w:rsid w:val="775F46DE"/>
    <w:rsid w:val="778533DB"/>
    <w:rsid w:val="77EA7695"/>
    <w:rsid w:val="780823DB"/>
    <w:rsid w:val="78881C93"/>
    <w:rsid w:val="78B97CC4"/>
    <w:rsid w:val="79216D47"/>
    <w:rsid w:val="79984144"/>
    <w:rsid w:val="79E009A6"/>
    <w:rsid w:val="7A2127C8"/>
    <w:rsid w:val="7A6501D4"/>
    <w:rsid w:val="7A6D61B4"/>
    <w:rsid w:val="7B3563C2"/>
    <w:rsid w:val="7B4C7A70"/>
    <w:rsid w:val="7CD512ED"/>
    <w:rsid w:val="7D1909AF"/>
    <w:rsid w:val="7D7E3E74"/>
    <w:rsid w:val="7DBE677E"/>
    <w:rsid w:val="7E937A60"/>
    <w:rsid w:val="7ECC0952"/>
    <w:rsid w:val="7F350A57"/>
    <w:rsid w:val="7F7E6295"/>
    <w:rsid w:val="7F895838"/>
    <w:rsid w:val="7FE02F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007</dc:creator>
  <cp:lastModifiedBy>A   施灿鹏</cp:lastModifiedBy>
  <cp:lastPrinted>2021-11-15T01:16:00Z</cp:lastPrinted>
  <dcterms:modified xsi:type="dcterms:W3CDTF">2021-11-19T09:19:53Z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4EFE4588EC0E4CFE9BC78BFC31F5A887</vt:lpwstr>
  </property>
</Properties>
</file>